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3B4" w:rsidRPr="0061114C" w:rsidRDefault="00DD13B4" w:rsidP="00DD13B4">
      <w:pPr>
        <w:jc w:val="center"/>
        <w:rPr>
          <w:b/>
          <w:sz w:val="22"/>
          <w:szCs w:val="22"/>
        </w:rPr>
      </w:pPr>
      <w:bookmarkStart w:id="0" w:name="_GoBack"/>
      <w:bookmarkEnd w:id="0"/>
    </w:p>
    <w:p w:rsidR="00DD13B4" w:rsidRPr="0061114C" w:rsidRDefault="00DD13B4" w:rsidP="00DD13B4">
      <w:pPr>
        <w:jc w:val="center"/>
        <w:rPr>
          <w:b/>
          <w:sz w:val="22"/>
          <w:szCs w:val="22"/>
        </w:rPr>
      </w:pPr>
    </w:p>
    <w:p w:rsidR="00DD13B4" w:rsidRPr="0061114C" w:rsidRDefault="00DD13B4" w:rsidP="00DD13B4">
      <w:pPr>
        <w:jc w:val="center"/>
        <w:rPr>
          <w:b/>
          <w:sz w:val="22"/>
          <w:szCs w:val="22"/>
        </w:rPr>
      </w:pPr>
    </w:p>
    <w:p w:rsidR="00DD13B4" w:rsidRPr="0061114C" w:rsidRDefault="00DD13B4" w:rsidP="00DD13B4">
      <w:pPr>
        <w:jc w:val="center"/>
        <w:rPr>
          <w:b/>
          <w:sz w:val="22"/>
          <w:szCs w:val="22"/>
        </w:rPr>
      </w:pPr>
    </w:p>
    <w:p w:rsidR="00DD13B4" w:rsidRPr="0061114C" w:rsidRDefault="00DD13B4" w:rsidP="00DD13B4">
      <w:pPr>
        <w:jc w:val="center"/>
        <w:rPr>
          <w:b/>
          <w:sz w:val="22"/>
          <w:szCs w:val="22"/>
        </w:rPr>
      </w:pPr>
    </w:p>
    <w:p w:rsidR="00DD13B4" w:rsidRPr="0061114C" w:rsidRDefault="00DD13B4" w:rsidP="00DD13B4">
      <w:pPr>
        <w:jc w:val="center"/>
        <w:rPr>
          <w:b/>
          <w:sz w:val="22"/>
          <w:szCs w:val="22"/>
        </w:rPr>
      </w:pPr>
    </w:p>
    <w:p w:rsidR="00DD13B4" w:rsidRPr="0061114C" w:rsidRDefault="00DD13B4" w:rsidP="00DD13B4">
      <w:pPr>
        <w:jc w:val="center"/>
        <w:rPr>
          <w:b/>
          <w:sz w:val="22"/>
          <w:szCs w:val="22"/>
        </w:rPr>
      </w:pPr>
    </w:p>
    <w:p w:rsidR="00DD13B4" w:rsidRDefault="00DD13B4" w:rsidP="00DD13B4">
      <w:pPr>
        <w:jc w:val="center"/>
        <w:rPr>
          <w:b/>
          <w:sz w:val="22"/>
          <w:szCs w:val="22"/>
        </w:rPr>
      </w:pPr>
    </w:p>
    <w:p w:rsidR="00E74503" w:rsidRDefault="00E74503" w:rsidP="00DD13B4">
      <w:pPr>
        <w:jc w:val="center"/>
        <w:rPr>
          <w:b/>
          <w:sz w:val="22"/>
          <w:szCs w:val="22"/>
        </w:rPr>
      </w:pPr>
    </w:p>
    <w:p w:rsidR="00E74503" w:rsidRDefault="00E74503" w:rsidP="00DD13B4">
      <w:pPr>
        <w:jc w:val="center"/>
        <w:rPr>
          <w:b/>
          <w:sz w:val="22"/>
          <w:szCs w:val="22"/>
        </w:rPr>
      </w:pPr>
    </w:p>
    <w:p w:rsidR="00E74503" w:rsidRDefault="00E74503" w:rsidP="00DD13B4">
      <w:pPr>
        <w:jc w:val="center"/>
        <w:rPr>
          <w:b/>
          <w:sz w:val="22"/>
          <w:szCs w:val="22"/>
        </w:rPr>
      </w:pPr>
    </w:p>
    <w:p w:rsidR="00E74503" w:rsidRDefault="00E74503" w:rsidP="00DD13B4">
      <w:pPr>
        <w:jc w:val="center"/>
        <w:rPr>
          <w:b/>
          <w:sz w:val="22"/>
          <w:szCs w:val="22"/>
        </w:rPr>
      </w:pPr>
    </w:p>
    <w:p w:rsidR="00E74503" w:rsidRDefault="00E74503" w:rsidP="00DD13B4">
      <w:pPr>
        <w:jc w:val="center"/>
        <w:rPr>
          <w:b/>
          <w:sz w:val="22"/>
          <w:szCs w:val="22"/>
        </w:rPr>
      </w:pPr>
    </w:p>
    <w:p w:rsidR="00E74503" w:rsidRDefault="00E74503" w:rsidP="00DD13B4">
      <w:pPr>
        <w:jc w:val="center"/>
        <w:rPr>
          <w:b/>
          <w:sz w:val="22"/>
          <w:szCs w:val="22"/>
        </w:rPr>
      </w:pPr>
    </w:p>
    <w:p w:rsidR="00E74503" w:rsidRPr="00E74503" w:rsidRDefault="00E74503" w:rsidP="00DD13B4">
      <w:pPr>
        <w:jc w:val="center"/>
        <w:rPr>
          <w:b/>
          <w:sz w:val="22"/>
          <w:szCs w:val="22"/>
        </w:rPr>
      </w:pPr>
    </w:p>
    <w:p w:rsidR="00E74503" w:rsidRPr="00E74503" w:rsidRDefault="00E74503" w:rsidP="00DD13B4">
      <w:pPr>
        <w:jc w:val="center"/>
        <w:rPr>
          <w:b/>
          <w:sz w:val="22"/>
          <w:szCs w:val="22"/>
        </w:rPr>
      </w:pPr>
    </w:p>
    <w:p w:rsidR="00E74503" w:rsidRPr="00E74503" w:rsidRDefault="00E74503" w:rsidP="00DD13B4">
      <w:pPr>
        <w:jc w:val="center"/>
        <w:rPr>
          <w:b/>
          <w:sz w:val="22"/>
          <w:szCs w:val="22"/>
        </w:rPr>
      </w:pPr>
    </w:p>
    <w:p w:rsidR="00E74503" w:rsidRPr="00E74503" w:rsidRDefault="00E74503" w:rsidP="00DD13B4">
      <w:pPr>
        <w:jc w:val="center"/>
        <w:rPr>
          <w:b/>
          <w:sz w:val="22"/>
          <w:szCs w:val="22"/>
        </w:rPr>
      </w:pPr>
    </w:p>
    <w:p w:rsidR="00DD13B4" w:rsidRPr="00E74503" w:rsidRDefault="00DD13B4" w:rsidP="00DD13B4">
      <w:pPr>
        <w:jc w:val="center"/>
        <w:rPr>
          <w:b/>
          <w:sz w:val="22"/>
          <w:szCs w:val="22"/>
        </w:rPr>
      </w:pPr>
    </w:p>
    <w:p w:rsidR="00DD13B4" w:rsidRPr="00E74503" w:rsidRDefault="00DD13B4" w:rsidP="00DD13B4">
      <w:pPr>
        <w:jc w:val="center"/>
        <w:rPr>
          <w:b/>
          <w:sz w:val="22"/>
          <w:szCs w:val="22"/>
        </w:rPr>
      </w:pPr>
    </w:p>
    <w:p w:rsidR="00DD13B4" w:rsidRPr="00E74503" w:rsidRDefault="00DD13B4" w:rsidP="00DD13B4">
      <w:pPr>
        <w:jc w:val="center"/>
        <w:rPr>
          <w:b/>
          <w:sz w:val="22"/>
          <w:szCs w:val="22"/>
        </w:rPr>
      </w:pPr>
    </w:p>
    <w:p w:rsidR="00DD13B4" w:rsidRPr="00E74503" w:rsidRDefault="00DD13B4" w:rsidP="00E27AE5">
      <w:pPr>
        <w:jc w:val="center"/>
        <w:rPr>
          <w:b/>
          <w:sz w:val="28"/>
          <w:szCs w:val="28"/>
        </w:rPr>
      </w:pPr>
      <w:r w:rsidRPr="00E74503">
        <w:rPr>
          <w:b/>
          <w:sz w:val="28"/>
          <w:szCs w:val="28"/>
        </w:rPr>
        <w:t>Stanovy</w:t>
      </w:r>
    </w:p>
    <w:p w:rsidR="00E27AE5" w:rsidRPr="00E74503" w:rsidRDefault="00E27AE5" w:rsidP="00E27AE5">
      <w:pPr>
        <w:jc w:val="center"/>
        <w:rPr>
          <w:b/>
          <w:sz w:val="28"/>
          <w:szCs w:val="28"/>
        </w:rPr>
      </w:pPr>
    </w:p>
    <w:p w:rsidR="00DD13B4" w:rsidRPr="00E74503" w:rsidRDefault="00DD13B4" w:rsidP="00E27AE5">
      <w:pPr>
        <w:jc w:val="center"/>
        <w:rPr>
          <w:b/>
          <w:sz w:val="28"/>
          <w:szCs w:val="28"/>
        </w:rPr>
      </w:pPr>
      <w:r w:rsidRPr="00E74503">
        <w:rPr>
          <w:b/>
          <w:sz w:val="28"/>
          <w:szCs w:val="28"/>
        </w:rPr>
        <w:t>spoločnosti</w:t>
      </w:r>
    </w:p>
    <w:p w:rsidR="00DD13B4" w:rsidRPr="00E74503" w:rsidRDefault="003A7B76" w:rsidP="00DD13B4">
      <w:pPr>
        <w:pStyle w:val="Nadpis1"/>
        <w:spacing w:line="280" w:lineRule="atLeast"/>
        <w:jc w:val="center"/>
        <w:rPr>
          <w:sz w:val="28"/>
          <w:szCs w:val="28"/>
        </w:rPr>
      </w:pPr>
      <w:r w:rsidRPr="00E74503">
        <w:rPr>
          <w:sz w:val="28"/>
          <w:szCs w:val="28"/>
        </w:rPr>
        <w:t xml:space="preserve">GEOCOMPLEX, </w:t>
      </w:r>
      <w:r w:rsidR="00751DB4" w:rsidRPr="00E74503">
        <w:rPr>
          <w:sz w:val="28"/>
          <w:szCs w:val="28"/>
        </w:rPr>
        <w:t>a.s.</w:t>
      </w:r>
    </w:p>
    <w:p w:rsidR="00DD13B4" w:rsidRPr="00E74503" w:rsidRDefault="00DD13B4" w:rsidP="00E24E1C">
      <w:pPr>
        <w:pStyle w:val="Nadpis1"/>
        <w:spacing w:line="280" w:lineRule="atLeast"/>
        <w:jc w:val="center"/>
        <w:rPr>
          <w:b w:val="0"/>
          <w:sz w:val="28"/>
          <w:szCs w:val="28"/>
        </w:rPr>
      </w:pPr>
    </w:p>
    <w:p w:rsidR="00E24E1C" w:rsidRPr="00D814CB" w:rsidRDefault="00E24E1C" w:rsidP="00E24E1C">
      <w:pPr>
        <w:jc w:val="center"/>
        <w:rPr>
          <w:sz w:val="22"/>
          <w:szCs w:val="22"/>
        </w:rPr>
      </w:pPr>
      <w:r w:rsidRPr="00D814CB">
        <w:rPr>
          <w:sz w:val="22"/>
          <w:szCs w:val="22"/>
        </w:rPr>
        <w:t>(úplné znenie)</w:t>
      </w:r>
    </w:p>
    <w:p w:rsidR="00DD13B4" w:rsidRPr="0061114C" w:rsidRDefault="00DD13B4" w:rsidP="00DD13B4">
      <w:pPr>
        <w:pStyle w:val="Nadpis1"/>
        <w:spacing w:line="280" w:lineRule="atLeast"/>
        <w:rPr>
          <w:sz w:val="22"/>
          <w:szCs w:val="22"/>
        </w:rPr>
      </w:pPr>
    </w:p>
    <w:p w:rsidR="0061114C" w:rsidRDefault="0061114C">
      <w:pPr>
        <w:rPr>
          <w:b/>
          <w:sz w:val="22"/>
          <w:szCs w:val="22"/>
        </w:rPr>
      </w:pPr>
      <w:r>
        <w:rPr>
          <w:b/>
          <w:sz w:val="22"/>
          <w:szCs w:val="22"/>
        </w:rPr>
        <w:br w:type="page"/>
      </w:r>
    </w:p>
    <w:p w:rsidR="00DD13B4" w:rsidRPr="0061114C" w:rsidRDefault="00DD13B4" w:rsidP="00DD13B4">
      <w:pPr>
        <w:jc w:val="center"/>
        <w:rPr>
          <w:sz w:val="22"/>
          <w:szCs w:val="22"/>
        </w:rPr>
      </w:pPr>
      <w:r w:rsidRPr="0061114C">
        <w:rPr>
          <w:b/>
          <w:sz w:val="22"/>
          <w:szCs w:val="22"/>
        </w:rPr>
        <w:lastRenderedPageBreak/>
        <w:t>Článok 1</w:t>
      </w:r>
    </w:p>
    <w:p w:rsidR="00DD13B4" w:rsidRPr="0061114C" w:rsidRDefault="00DD13B4" w:rsidP="003A7B76">
      <w:pPr>
        <w:spacing w:after="120"/>
        <w:jc w:val="center"/>
        <w:rPr>
          <w:b/>
          <w:sz w:val="22"/>
          <w:szCs w:val="22"/>
        </w:rPr>
      </w:pPr>
      <w:r w:rsidRPr="0061114C">
        <w:rPr>
          <w:b/>
          <w:sz w:val="22"/>
          <w:szCs w:val="22"/>
        </w:rPr>
        <w:t>Obchodné meno a sídlo spoločnosti</w:t>
      </w:r>
    </w:p>
    <w:p w:rsidR="00DD13B4" w:rsidRPr="0061114C" w:rsidRDefault="00DD13B4" w:rsidP="003C07AC">
      <w:pPr>
        <w:numPr>
          <w:ilvl w:val="0"/>
          <w:numId w:val="1"/>
        </w:numPr>
        <w:tabs>
          <w:tab w:val="clear" w:pos="570"/>
        </w:tabs>
        <w:spacing w:after="120"/>
        <w:ind w:left="357" w:hanging="357"/>
        <w:jc w:val="both"/>
        <w:rPr>
          <w:sz w:val="22"/>
          <w:szCs w:val="22"/>
        </w:rPr>
      </w:pPr>
      <w:r w:rsidRPr="0061114C">
        <w:rPr>
          <w:sz w:val="22"/>
          <w:szCs w:val="22"/>
        </w:rPr>
        <w:t xml:space="preserve">Obchodné meno spoločnosti je </w:t>
      </w:r>
      <w:r w:rsidR="003A7B76" w:rsidRPr="0061114C">
        <w:rPr>
          <w:b/>
          <w:sz w:val="22"/>
          <w:szCs w:val="22"/>
        </w:rPr>
        <w:t>GEOCOMPLEX,</w:t>
      </w:r>
      <w:r w:rsidR="00BF756A" w:rsidRPr="0061114C">
        <w:rPr>
          <w:b/>
          <w:sz w:val="22"/>
          <w:szCs w:val="22"/>
        </w:rPr>
        <w:t xml:space="preserve"> a.</w:t>
      </w:r>
      <w:r w:rsidR="003A7B76" w:rsidRPr="0061114C">
        <w:rPr>
          <w:b/>
          <w:sz w:val="22"/>
          <w:szCs w:val="22"/>
        </w:rPr>
        <w:t xml:space="preserve"> </w:t>
      </w:r>
      <w:r w:rsidR="00BF756A" w:rsidRPr="0061114C">
        <w:rPr>
          <w:b/>
          <w:sz w:val="22"/>
          <w:szCs w:val="22"/>
        </w:rPr>
        <w:t>s.</w:t>
      </w:r>
      <w:r w:rsidRPr="0061114C">
        <w:rPr>
          <w:b/>
          <w:sz w:val="22"/>
          <w:szCs w:val="22"/>
        </w:rPr>
        <w:t xml:space="preserve"> </w:t>
      </w:r>
      <w:r w:rsidRPr="0061114C">
        <w:rPr>
          <w:sz w:val="22"/>
          <w:szCs w:val="22"/>
        </w:rPr>
        <w:t>(ďalej len spoločnosť).</w:t>
      </w:r>
    </w:p>
    <w:p w:rsidR="00DD13B4" w:rsidRPr="0061114C" w:rsidRDefault="00DD13B4" w:rsidP="003C07AC">
      <w:pPr>
        <w:numPr>
          <w:ilvl w:val="0"/>
          <w:numId w:val="1"/>
        </w:numPr>
        <w:tabs>
          <w:tab w:val="clear" w:pos="570"/>
        </w:tabs>
        <w:spacing w:after="120"/>
        <w:ind w:left="357" w:hanging="357"/>
        <w:jc w:val="both"/>
        <w:rPr>
          <w:sz w:val="22"/>
          <w:szCs w:val="22"/>
        </w:rPr>
      </w:pPr>
      <w:r w:rsidRPr="0061114C">
        <w:rPr>
          <w:sz w:val="22"/>
          <w:szCs w:val="22"/>
        </w:rPr>
        <w:t xml:space="preserve">Sídlo spoločnosti: </w:t>
      </w:r>
      <w:r w:rsidR="003A7B76" w:rsidRPr="0061114C">
        <w:rPr>
          <w:sz w:val="22"/>
          <w:szCs w:val="22"/>
        </w:rPr>
        <w:t xml:space="preserve">Geologická 21, </w:t>
      </w:r>
      <w:r w:rsidR="000530BB" w:rsidRPr="0061114C">
        <w:rPr>
          <w:sz w:val="22"/>
          <w:szCs w:val="22"/>
        </w:rPr>
        <w:t>82</w:t>
      </w:r>
      <w:r w:rsidR="000530BB">
        <w:rPr>
          <w:sz w:val="22"/>
          <w:szCs w:val="22"/>
        </w:rPr>
        <w:t>1</w:t>
      </w:r>
      <w:r w:rsidR="000530BB" w:rsidRPr="0061114C">
        <w:rPr>
          <w:sz w:val="22"/>
          <w:szCs w:val="22"/>
        </w:rPr>
        <w:t xml:space="preserve"> 0</w:t>
      </w:r>
      <w:r w:rsidR="000530BB">
        <w:rPr>
          <w:sz w:val="22"/>
          <w:szCs w:val="22"/>
        </w:rPr>
        <w:t>6</w:t>
      </w:r>
      <w:r w:rsidR="000530BB" w:rsidRPr="0061114C">
        <w:rPr>
          <w:sz w:val="22"/>
          <w:szCs w:val="22"/>
        </w:rPr>
        <w:t xml:space="preserve"> </w:t>
      </w:r>
      <w:r w:rsidRPr="0061114C">
        <w:rPr>
          <w:sz w:val="22"/>
          <w:szCs w:val="22"/>
        </w:rPr>
        <w:t>Bratislava.</w:t>
      </w:r>
    </w:p>
    <w:p w:rsidR="00DD13B4" w:rsidRPr="0061114C" w:rsidRDefault="00DD13B4" w:rsidP="00CA5A75">
      <w:pPr>
        <w:numPr>
          <w:ilvl w:val="0"/>
          <w:numId w:val="1"/>
        </w:numPr>
        <w:tabs>
          <w:tab w:val="clear" w:pos="570"/>
        </w:tabs>
        <w:spacing w:after="120"/>
        <w:ind w:left="357" w:hanging="357"/>
        <w:jc w:val="both"/>
        <w:rPr>
          <w:sz w:val="22"/>
          <w:szCs w:val="22"/>
        </w:rPr>
      </w:pPr>
      <w:r w:rsidRPr="0061114C">
        <w:rPr>
          <w:sz w:val="22"/>
          <w:szCs w:val="22"/>
        </w:rPr>
        <w:t>Spoločnosť vznikla dňom zápisu do Obchodného registra a je založená na dobu neurčitú.</w:t>
      </w:r>
    </w:p>
    <w:p w:rsidR="00DD13B4" w:rsidRPr="0061114C" w:rsidRDefault="00DD13B4" w:rsidP="00CA5A75">
      <w:pPr>
        <w:pStyle w:val="Nadpis9"/>
        <w:spacing w:before="240"/>
        <w:rPr>
          <w:rFonts w:ascii="Times New Roman" w:hAnsi="Times New Roman"/>
          <w:sz w:val="22"/>
          <w:szCs w:val="22"/>
        </w:rPr>
      </w:pPr>
      <w:r w:rsidRPr="0061114C">
        <w:rPr>
          <w:rFonts w:ascii="Times New Roman" w:hAnsi="Times New Roman"/>
          <w:sz w:val="22"/>
          <w:szCs w:val="22"/>
        </w:rPr>
        <w:t>Článok 2</w:t>
      </w:r>
    </w:p>
    <w:p w:rsidR="00DD13B4" w:rsidRPr="0061114C" w:rsidRDefault="00DD13B4" w:rsidP="00CA5A75">
      <w:pPr>
        <w:pStyle w:val="Nadpis9"/>
        <w:spacing w:after="120"/>
        <w:rPr>
          <w:rFonts w:ascii="Times New Roman" w:hAnsi="Times New Roman"/>
          <w:sz w:val="22"/>
          <w:szCs w:val="22"/>
        </w:rPr>
      </w:pPr>
      <w:r w:rsidRPr="0061114C">
        <w:rPr>
          <w:rFonts w:ascii="Times New Roman" w:hAnsi="Times New Roman"/>
          <w:sz w:val="22"/>
          <w:szCs w:val="22"/>
        </w:rPr>
        <w:t>Predmet činnosti spoločnosti</w:t>
      </w:r>
    </w:p>
    <w:p w:rsidR="00DD13B4" w:rsidRPr="0061114C" w:rsidRDefault="00DD13B4" w:rsidP="00CA5A75">
      <w:pPr>
        <w:rPr>
          <w:sz w:val="22"/>
          <w:szCs w:val="22"/>
        </w:rPr>
      </w:pPr>
      <w:r w:rsidRPr="0061114C">
        <w:rPr>
          <w:sz w:val="22"/>
          <w:szCs w:val="22"/>
        </w:rPr>
        <w:t>Predmetom činnosti spoločnosti je:</w:t>
      </w:r>
    </w:p>
    <w:p w:rsidR="000530BB" w:rsidRPr="0061114C" w:rsidRDefault="000530BB" w:rsidP="003E6892">
      <w:pPr>
        <w:pStyle w:val="Odsekzoznamu"/>
        <w:numPr>
          <w:ilvl w:val="0"/>
          <w:numId w:val="33"/>
        </w:numPr>
        <w:ind w:left="714" w:hanging="357"/>
        <w:jc w:val="both"/>
        <w:rPr>
          <w:sz w:val="22"/>
          <w:szCs w:val="22"/>
        </w:rPr>
      </w:pPr>
      <w:r w:rsidRPr="008C4B38">
        <w:rPr>
          <w:sz w:val="22"/>
          <w:szCs w:val="22"/>
        </w:rPr>
        <w:t xml:space="preserve">projektovanie, riešenie a vyhodnocovanie úloh základného geologického výskumu, regionálneho geologického výskumu, ložiskového geologického prieskumu, </w:t>
      </w:r>
      <w:proofErr w:type="spellStart"/>
      <w:r w:rsidRPr="008C4B38">
        <w:rPr>
          <w:sz w:val="22"/>
          <w:szCs w:val="22"/>
        </w:rPr>
        <w:t>hydrogeologickéno</w:t>
      </w:r>
      <w:proofErr w:type="spellEnd"/>
      <w:r w:rsidRPr="008C4B38">
        <w:rPr>
          <w:sz w:val="22"/>
          <w:szCs w:val="22"/>
        </w:rPr>
        <w:t xml:space="preserve"> prieskumu, inžinierskogeologického prieskumu, geologického prieskumu životného prostredia a geologického prieskumu na špeciálne účely. Vykonávanie geofyzikálnych a geochemických prác pre geologický výskum a prieskum</w:t>
      </w:r>
    </w:p>
    <w:p w:rsidR="003A7B76" w:rsidRPr="000530BB" w:rsidRDefault="003A7B76" w:rsidP="000530BB">
      <w:pPr>
        <w:pStyle w:val="Odsekzoznamu"/>
        <w:numPr>
          <w:ilvl w:val="0"/>
          <w:numId w:val="33"/>
        </w:numPr>
        <w:ind w:left="714" w:hanging="357"/>
        <w:rPr>
          <w:sz w:val="22"/>
          <w:szCs w:val="22"/>
        </w:rPr>
      </w:pPr>
      <w:r w:rsidRPr="000530BB">
        <w:rPr>
          <w:sz w:val="22"/>
          <w:szCs w:val="22"/>
        </w:rPr>
        <w:t>vydávanie periodickej tlače a neperiodických publikácií,</w:t>
      </w:r>
    </w:p>
    <w:p w:rsidR="003A7B76" w:rsidRPr="0061114C" w:rsidRDefault="003A7B76" w:rsidP="00AB34B4">
      <w:pPr>
        <w:pStyle w:val="Odsekzoznamu"/>
        <w:numPr>
          <w:ilvl w:val="0"/>
          <w:numId w:val="33"/>
        </w:numPr>
        <w:ind w:left="714" w:hanging="357"/>
        <w:rPr>
          <w:sz w:val="22"/>
          <w:szCs w:val="22"/>
        </w:rPr>
      </w:pPr>
      <w:r w:rsidRPr="0061114C">
        <w:rPr>
          <w:sz w:val="22"/>
          <w:szCs w:val="22"/>
        </w:rPr>
        <w:t>kúpa, predaj a sprostredkovanie predaja tovaru v rozsahu voľnej živnosti,</w:t>
      </w:r>
    </w:p>
    <w:p w:rsidR="003A7B76" w:rsidRPr="0061114C" w:rsidRDefault="003A7B76" w:rsidP="00AB34B4">
      <w:pPr>
        <w:pStyle w:val="Odsekzoznamu"/>
        <w:numPr>
          <w:ilvl w:val="0"/>
          <w:numId w:val="33"/>
        </w:numPr>
        <w:ind w:left="714" w:hanging="357"/>
        <w:rPr>
          <w:sz w:val="22"/>
          <w:szCs w:val="22"/>
        </w:rPr>
      </w:pPr>
      <w:r w:rsidRPr="0061114C">
        <w:rPr>
          <w:sz w:val="22"/>
          <w:szCs w:val="22"/>
        </w:rPr>
        <w:t>banská činnosť v rozsahu udeleného banského oprávnenia,</w:t>
      </w:r>
    </w:p>
    <w:p w:rsidR="003A7B76" w:rsidRPr="0061114C" w:rsidRDefault="003A7B76" w:rsidP="00AB34B4">
      <w:pPr>
        <w:pStyle w:val="Odsekzoznamu"/>
        <w:numPr>
          <w:ilvl w:val="0"/>
          <w:numId w:val="33"/>
        </w:numPr>
        <w:ind w:left="714" w:hanging="357"/>
        <w:rPr>
          <w:sz w:val="22"/>
          <w:szCs w:val="22"/>
        </w:rPr>
      </w:pPr>
      <w:r w:rsidRPr="0061114C">
        <w:rPr>
          <w:sz w:val="22"/>
          <w:szCs w:val="22"/>
        </w:rPr>
        <w:t xml:space="preserve">úradné merania ionizujúceho žiarenia a stanovenie </w:t>
      </w:r>
      <w:proofErr w:type="spellStart"/>
      <w:r w:rsidRPr="0061114C">
        <w:rPr>
          <w:sz w:val="22"/>
          <w:szCs w:val="22"/>
        </w:rPr>
        <w:t>rádionuklidov</w:t>
      </w:r>
      <w:proofErr w:type="spellEnd"/>
      <w:r w:rsidRPr="0061114C">
        <w:rPr>
          <w:sz w:val="22"/>
          <w:szCs w:val="22"/>
        </w:rPr>
        <w:t xml:space="preserve"> v pôdnych vzorkách,</w:t>
      </w:r>
    </w:p>
    <w:p w:rsidR="003A7B76" w:rsidRPr="0061114C" w:rsidRDefault="003A7B76" w:rsidP="00AB34B4">
      <w:pPr>
        <w:pStyle w:val="Odsekzoznamu"/>
        <w:numPr>
          <w:ilvl w:val="0"/>
          <w:numId w:val="33"/>
        </w:numPr>
        <w:ind w:left="714" w:hanging="357"/>
        <w:rPr>
          <w:sz w:val="22"/>
          <w:szCs w:val="22"/>
        </w:rPr>
      </w:pPr>
      <w:r w:rsidRPr="0061114C">
        <w:rPr>
          <w:sz w:val="22"/>
          <w:szCs w:val="22"/>
        </w:rPr>
        <w:t>projektová činnosť vo výstavbe v rozsahu udelených oprávnení,</w:t>
      </w:r>
    </w:p>
    <w:p w:rsidR="003A7B76" w:rsidRPr="0061114C" w:rsidRDefault="003A7B76" w:rsidP="00AB34B4">
      <w:pPr>
        <w:pStyle w:val="Odsekzoznamu"/>
        <w:numPr>
          <w:ilvl w:val="0"/>
          <w:numId w:val="33"/>
        </w:numPr>
        <w:ind w:left="714" w:hanging="357"/>
        <w:rPr>
          <w:sz w:val="22"/>
          <w:szCs w:val="22"/>
        </w:rPr>
      </w:pPr>
      <w:r w:rsidRPr="0061114C">
        <w:rPr>
          <w:sz w:val="22"/>
          <w:szCs w:val="22"/>
        </w:rPr>
        <w:t>prípravné práce pre stavby - búracie a zemné práce,</w:t>
      </w:r>
    </w:p>
    <w:p w:rsidR="003A7B76" w:rsidRPr="0061114C" w:rsidRDefault="003A7B76" w:rsidP="00AB34B4">
      <w:pPr>
        <w:pStyle w:val="Odsekzoznamu"/>
        <w:numPr>
          <w:ilvl w:val="0"/>
          <w:numId w:val="33"/>
        </w:numPr>
        <w:ind w:left="714" w:hanging="357"/>
        <w:rPr>
          <w:sz w:val="22"/>
          <w:szCs w:val="22"/>
        </w:rPr>
      </w:pPr>
      <w:r w:rsidRPr="0061114C">
        <w:rPr>
          <w:sz w:val="22"/>
          <w:szCs w:val="22"/>
        </w:rPr>
        <w:t>uskutočňovanie stavieb a ich zmien,</w:t>
      </w:r>
    </w:p>
    <w:p w:rsidR="003A7B76" w:rsidRPr="0061114C" w:rsidRDefault="003A7B76" w:rsidP="00AB34B4">
      <w:pPr>
        <w:pStyle w:val="Odsekzoznamu"/>
        <w:numPr>
          <w:ilvl w:val="0"/>
          <w:numId w:val="33"/>
        </w:numPr>
        <w:ind w:left="714" w:hanging="357"/>
        <w:rPr>
          <w:sz w:val="22"/>
          <w:szCs w:val="22"/>
        </w:rPr>
      </w:pPr>
      <w:r w:rsidRPr="0061114C">
        <w:rPr>
          <w:sz w:val="22"/>
          <w:szCs w:val="22"/>
        </w:rPr>
        <w:t>výkon činnosti stavbyvedúceho a výkon činnosti stavebného dozoru</w:t>
      </w:r>
    </w:p>
    <w:p w:rsidR="003A7B76" w:rsidRPr="0061114C" w:rsidRDefault="003A7B76" w:rsidP="00AB34B4">
      <w:pPr>
        <w:pStyle w:val="Odsekzoznamu"/>
        <w:numPr>
          <w:ilvl w:val="0"/>
          <w:numId w:val="33"/>
        </w:numPr>
        <w:ind w:left="714" w:hanging="357"/>
        <w:rPr>
          <w:sz w:val="22"/>
          <w:szCs w:val="22"/>
        </w:rPr>
      </w:pPr>
      <w:r w:rsidRPr="0061114C">
        <w:rPr>
          <w:sz w:val="22"/>
          <w:szCs w:val="22"/>
        </w:rPr>
        <w:t>správa budov a bytov za odplatu,</w:t>
      </w:r>
    </w:p>
    <w:p w:rsidR="003A7B76" w:rsidRPr="00FC0D08" w:rsidRDefault="003A7B76" w:rsidP="00FC0D08">
      <w:pPr>
        <w:pStyle w:val="Odsekzoznamu"/>
        <w:numPr>
          <w:ilvl w:val="0"/>
          <w:numId w:val="33"/>
        </w:numPr>
        <w:ind w:left="714" w:hanging="357"/>
        <w:rPr>
          <w:sz w:val="22"/>
          <w:szCs w:val="22"/>
        </w:rPr>
      </w:pPr>
      <w:r w:rsidRPr="00FC0D08">
        <w:rPr>
          <w:sz w:val="22"/>
          <w:szCs w:val="22"/>
        </w:rPr>
        <w:t>obstarávateľská činnosť spojená so správou budov a bytov, s uskutočňovaním stavieb a</w:t>
      </w:r>
      <w:r w:rsidR="00FC0D08">
        <w:rPr>
          <w:sz w:val="22"/>
          <w:szCs w:val="22"/>
        </w:rPr>
        <w:t xml:space="preserve"> </w:t>
      </w:r>
      <w:r w:rsidRPr="00FC0D08">
        <w:rPr>
          <w:sz w:val="22"/>
          <w:szCs w:val="22"/>
        </w:rPr>
        <w:t>ich zmien,</w:t>
      </w:r>
    </w:p>
    <w:p w:rsidR="003A7B76" w:rsidRPr="0061114C" w:rsidRDefault="003A7B76" w:rsidP="00AB34B4">
      <w:pPr>
        <w:pStyle w:val="Odsekzoznamu"/>
        <w:numPr>
          <w:ilvl w:val="0"/>
          <w:numId w:val="33"/>
        </w:numPr>
        <w:ind w:left="714" w:hanging="357"/>
        <w:rPr>
          <w:sz w:val="22"/>
          <w:szCs w:val="22"/>
        </w:rPr>
      </w:pPr>
      <w:r w:rsidRPr="0061114C">
        <w:rPr>
          <w:sz w:val="22"/>
          <w:szCs w:val="22"/>
        </w:rPr>
        <w:t>sprostredkovanie kúpy, predaja a prenájmu nehnuteľností,</w:t>
      </w:r>
    </w:p>
    <w:p w:rsidR="003A7B76" w:rsidRPr="0061114C" w:rsidRDefault="003A7B76" w:rsidP="00AB34B4">
      <w:pPr>
        <w:pStyle w:val="Odsekzoznamu"/>
        <w:numPr>
          <w:ilvl w:val="0"/>
          <w:numId w:val="33"/>
        </w:numPr>
        <w:ind w:left="714" w:hanging="357"/>
        <w:rPr>
          <w:sz w:val="22"/>
          <w:szCs w:val="22"/>
        </w:rPr>
      </w:pPr>
      <w:r w:rsidRPr="0061114C">
        <w:rPr>
          <w:sz w:val="22"/>
          <w:szCs w:val="22"/>
        </w:rPr>
        <w:t>prenájom nehnuteľností,</w:t>
      </w:r>
    </w:p>
    <w:p w:rsidR="008C4B38" w:rsidRDefault="003A7B76" w:rsidP="000F0B84">
      <w:pPr>
        <w:pStyle w:val="Odsekzoznamu"/>
        <w:numPr>
          <w:ilvl w:val="0"/>
          <w:numId w:val="33"/>
        </w:numPr>
        <w:ind w:left="714" w:hanging="357"/>
        <w:rPr>
          <w:sz w:val="22"/>
          <w:szCs w:val="22"/>
        </w:rPr>
      </w:pPr>
      <w:r w:rsidRPr="0061114C">
        <w:rPr>
          <w:sz w:val="22"/>
          <w:szCs w:val="22"/>
        </w:rPr>
        <w:t>poradenská a konzultačná činnosť v oblasti stavebníctva</w:t>
      </w:r>
      <w:r w:rsidR="008C4B38">
        <w:rPr>
          <w:sz w:val="22"/>
          <w:szCs w:val="22"/>
        </w:rPr>
        <w:t>,</w:t>
      </w:r>
    </w:p>
    <w:p w:rsidR="00DD13B4" w:rsidRPr="0061114C" w:rsidRDefault="00DD13B4" w:rsidP="00CA5A75">
      <w:pPr>
        <w:spacing w:before="240"/>
        <w:jc w:val="center"/>
        <w:rPr>
          <w:b/>
          <w:sz w:val="22"/>
          <w:szCs w:val="22"/>
        </w:rPr>
      </w:pPr>
      <w:r w:rsidRPr="0061114C">
        <w:rPr>
          <w:b/>
          <w:sz w:val="22"/>
          <w:szCs w:val="22"/>
        </w:rPr>
        <w:t>Článok 3</w:t>
      </w:r>
    </w:p>
    <w:p w:rsidR="00DD13B4" w:rsidRPr="0061114C" w:rsidRDefault="00DD13B4" w:rsidP="003A7B76">
      <w:pPr>
        <w:spacing w:after="120"/>
        <w:jc w:val="center"/>
        <w:rPr>
          <w:b/>
          <w:sz w:val="22"/>
          <w:szCs w:val="22"/>
        </w:rPr>
      </w:pPr>
      <w:r w:rsidRPr="0061114C">
        <w:rPr>
          <w:b/>
          <w:sz w:val="22"/>
          <w:szCs w:val="22"/>
        </w:rPr>
        <w:t>Základné imanie spoločnosti</w:t>
      </w:r>
    </w:p>
    <w:p w:rsidR="00DD13B4" w:rsidRPr="0061114C" w:rsidRDefault="00DD13B4" w:rsidP="003C07AC">
      <w:pPr>
        <w:pStyle w:val="Zkladntext2"/>
        <w:numPr>
          <w:ilvl w:val="0"/>
          <w:numId w:val="20"/>
        </w:numPr>
        <w:tabs>
          <w:tab w:val="clear" w:pos="705"/>
        </w:tabs>
        <w:spacing w:after="120"/>
        <w:ind w:left="357" w:hanging="357"/>
        <w:rPr>
          <w:b w:val="0"/>
          <w:bCs/>
          <w:sz w:val="22"/>
          <w:szCs w:val="22"/>
          <w:lang w:val="cs-CZ"/>
        </w:rPr>
      </w:pPr>
      <w:r w:rsidRPr="0061114C">
        <w:rPr>
          <w:b w:val="0"/>
          <w:bCs/>
          <w:sz w:val="22"/>
          <w:szCs w:val="22"/>
        </w:rPr>
        <w:t xml:space="preserve">Základné imanie spoločnosti je </w:t>
      </w:r>
      <w:r w:rsidR="003A7B76" w:rsidRPr="0061114C">
        <w:rPr>
          <w:b w:val="0"/>
          <w:bCs/>
          <w:sz w:val="22"/>
          <w:szCs w:val="22"/>
        </w:rPr>
        <w:t>1.770</w:t>
      </w:r>
      <w:r w:rsidR="001D1785" w:rsidRPr="0061114C">
        <w:rPr>
          <w:b w:val="0"/>
          <w:bCs/>
          <w:sz w:val="22"/>
          <w:szCs w:val="22"/>
        </w:rPr>
        <w:t>.</w:t>
      </w:r>
      <w:r w:rsidR="003A7B76" w:rsidRPr="0061114C">
        <w:rPr>
          <w:b w:val="0"/>
          <w:bCs/>
          <w:sz w:val="22"/>
          <w:szCs w:val="22"/>
        </w:rPr>
        <w:t xml:space="preserve">895,57865 </w:t>
      </w:r>
      <w:r w:rsidR="00ED32BD" w:rsidRPr="0061114C">
        <w:rPr>
          <w:b w:val="0"/>
          <w:bCs/>
          <w:sz w:val="22"/>
          <w:szCs w:val="22"/>
        </w:rPr>
        <w:t>€</w:t>
      </w:r>
      <w:r w:rsidRPr="0061114C">
        <w:rPr>
          <w:b w:val="0"/>
          <w:bCs/>
          <w:sz w:val="22"/>
          <w:szCs w:val="22"/>
        </w:rPr>
        <w:t>.</w:t>
      </w:r>
    </w:p>
    <w:p w:rsidR="00DD13B4" w:rsidRPr="0061114C" w:rsidRDefault="00527FB7" w:rsidP="003C07AC">
      <w:pPr>
        <w:pStyle w:val="Zkladntext2"/>
        <w:numPr>
          <w:ilvl w:val="0"/>
          <w:numId w:val="20"/>
        </w:numPr>
        <w:tabs>
          <w:tab w:val="clear" w:pos="705"/>
        </w:tabs>
        <w:spacing w:after="120"/>
        <w:ind w:left="357" w:hanging="357"/>
        <w:rPr>
          <w:b w:val="0"/>
          <w:bCs/>
          <w:sz w:val="22"/>
          <w:szCs w:val="22"/>
        </w:rPr>
      </w:pPr>
      <w:r w:rsidRPr="0061114C">
        <w:rPr>
          <w:b w:val="0"/>
          <w:bCs/>
          <w:sz w:val="22"/>
          <w:szCs w:val="22"/>
        </w:rPr>
        <w:t>Zá</w:t>
      </w:r>
      <w:r w:rsidR="001D1785" w:rsidRPr="0061114C">
        <w:rPr>
          <w:b w:val="0"/>
          <w:bCs/>
          <w:sz w:val="22"/>
          <w:szCs w:val="22"/>
        </w:rPr>
        <w:t xml:space="preserve">kladné imanie je rozdelené na </w:t>
      </w:r>
      <w:r w:rsidR="003A7B76" w:rsidRPr="0061114C">
        <w:rPr>
          <w:b w:val="0"/>
          <w:bCs/>
          <w:sz w:val="22"/>
          <w:szCs w:val="22"/>
        </w:rPr>
        <w:t>53.350</w:t>
      </w:r>
      <w:r w:rsidR="001D1785" w:rsidRPr="0061114C">
        <w:rPr>
          <w:b w:val="0"/>
          <w:bCs/>
          <w:sz w:val="22"/>
          <w:szCs w:val="22"/>
        </w:rPr>
        <w:t xml:space="preserve"> kusov</w:t>
      </w:r>
      <w:r w:rsidRPr="0061114C">
        <w:rPr>
          <w:b w:val="0"/>
          <w:bCs/>
          <w:sz w:val="22"/>
          <w:szCs w:val="22"/>
        </w:rPr>
        <w:t xml:space="preserve"> (slovom: </w:t>
      </w:r>
      <w:r w:rsidR="003A7B76" w:rsidRPr="0061114C">
        <w:rPr>
          <w:b w:val="0"/>
          <w:bCs/>
          <w:sz w:val="22"/>
          <w:szCs w:val="22"/>
        </w:rPr>
        <w:t>päťdesiat tritisíc tristopäťdesiat</w:t>
      </w:r>
      <w:r w:rsidR="001D1785" w:rsidRPr="0061114C">
        <w:rPr>
          <w:b w:val="0"/>
          <w:bCs/>
          <w:sz w:val="22"/>
          <w:szCs w:val="22"/>
        </w:rPr>
        <w:t xml:space="preserve"> kusov</w:t>
      </w:r>
      <w:r w:rsidR="003A7B76" w:rsidRPr="0061114C">
        <w:rPr>
          <w:b w:val="0"/>
          <w:bCs/>
          <w:sz w:val="22"/>
          <w:szCs w:val="22"/>
        </w:rPr>
        <w:t xml:space="preserve">) </w:t>
      </w:r>
      <w:r w:rsidRPr="0061114C">
        <w:rPr>
          <w:b w:val="0"/>
          <w:bCs/>
          <w:sz w:val="22"/>
          <w:szCs w:val="22"/>
        </w:rPr>
        <w:t>akcií, znejúcich na doručiteľa, vydaných v zaknihovanej podobe, pričom každá z nich má menovitú h</w:t>
      </w:r>
      <w:r w:rsidR="00E27AE5" w:rsidRPr="0061114C">
        <w:rPr>
          <w:b w:val="0"/>
          <w:bCs/>
          <w:sz w:val="22"/>
          <w:szCs w:val="22"/>
        </w:rPr>
        <w:t xml:space="preserve">odnotu </w:t>
      </w:r>
      <w:r w:rsidR="003A7B76" w:rsidRPr="0061114C">
        <w:rPr>
          <w:b w:val="0"/>
          <w:bCs/>
          <w:sz w:val="22"/>
          <w:szCs w:val="22"/>
        </w:rPr>
        <w:t>33</w:t>
      </w:r>
      <w:r w:rsidR="00E27AE5" w:rsidRPr="0061114C">
        <w:rPr>
          <w:b w:val="0"/>
          <w:bCs/>
          <w:sz w:val="22"/>
          <w:szCs w:val="22"/>
        </w:rPr>
        <w:t>,</w:t>
      </w:r>
      <w:r w:rsidR="003A7B76" w:rsidRPr="0061114C">
        <w:rPr>
          <w:b w:val="0"/>
          <w:bCs/>
          <w:sz w:val="22"/>
          <w:szCs w:val="22"/>
        </w:rPr>
        <w:t>193919</w:t>
      </w:r>
      <w:r w:rsidR="00E27AE5" w:rsidRPr="0061114C">
        <w:rPr>
          <w:b w:val="0"/>
          <w:bCs/>
          <w:sz w:val="22"/>
          <w:szCs w:val="22"/>
        </w:rPr>
        <w:t xml:space="preserve"> €</w:t>
      </w:r>
      <w:r w:rsidR="00DD13B4" w:rsidRPr="0061114C">
        <w:rPr>
          <w:b w:val="0"/>
          <w:bCs/>
          <w:sz w:val="22"/>
          <w:szCs w:val="22"/>
        </w:rPr>
        <w:t xml:space="preserve">. </w:t>
      </w:r>
    </w:p>
    <w:p w:rsidR="00DD13B4" w:rsidRPr="0061114C" w:rsidRDefault="00DD13B4" w:rsidP="003C07AC">
      <w:pPr>
        <w:pStyle w:val="Zkladntext2"/>
        <w:numPr>
          <w:ilvl w:val="0"/>
          <w:numId w:val="20"/>
        </w:numPr>
        <w:tabs>
          <w:tab w:val="clear" w:pos="705"/>
        </w:tabs>
        <w:spacing w:after="120"/>
        <w:ind w:left="357" w:hanging="357"/>
        <w:rPr>
          <w:b w:val="0"/>
          <w:bCs/>
          <w:sz w:val="22"/>
          <w:szCs w:val="22"/>
        </w:rPr>
      </w:pPr>
      <w:r w:rsidRPr="0061114C">
        <w:rPr>
          <w:b w:val="0"/>
          <w:bCs/>
          <w:sz w:val="22"/>
          <w:szCs w:val="22"/>
        </w:rPr>
        <w:t xml:space="preserve">Základné imanie je tvorené peňažným vkladom vo výške </w:t>
      </w:r>
      <w:r w:rsidR="003A7B76" w:rsidRPr="0061114C">
        <w:rPr>
          <w:b w:val="0"/>
          <w:bCs/>
          <w:sz w:val="22"/>
          <w:szCs w:val="22"/>
        </w:rPr>
        <w:t>1.770.895,57865 €.</w:t>
      </w:r>
      <w:r w:rsidRPr="0061114C">
        <w:rPr>
          <w:b w:val="0"/>
          <w:bCs/>
          <w:sz w:val="22"/>
          <w:szCs w:val="22"/>
        </w:rPr>
        <w:t xml:space="preserve"> </w:t>
      </w:r>
    </w:p>
    <w:p w:rsidR="00DD13B4" w:rsidRPr="0061114C" w:rsidRDefault="00DD13B4" w:rsidP="003C07AC">
      <w:pPr>
        <w:pStyle w:val="Zkladntext2"/>
        <w:numPr>
          <w:ilvl w:val="0"/>
          <w:numId w:val="20"/>
        </w:numPr>
        <w:tabs>
          <w:tab w:val="clear" w:pos="705"/>
        </w:tabs>
        <w:spacing w:after="120"/>
        <w:ind w:left="357" w:hanging="357"/>
        <w:rPr>
          <w:b w:val="0"/>
          <w:bCs/>
          <w:sz w:val="22"/>
          <w:szCs w:val="22"/>
        </w:rPr>
      </w:pPr>
      <w:r w:rsidRPr="0061114C">
        <w:rPr>
          <w:b w:val="0"/>
          <w:bCs/>
          <w:sz w:val="22"/>
          <w:szCs w:val="22"/>
        </w:rPr>
        <w:t>Základné imanie spoločnosti je vytvorené peňažnými vkladmi. Pri peňažnom vklade je upisovateľ povinný zaplatiť 30% hodnoty emisného kurzu upísaných akcií do podania návrhu na zápis do Obchodného registra a zostatok je povinný zaplatiť do jedného roka.</w:t>
      </w:r>
    </w:p>
    <w:p w:rsidR="00DD13B4" w:rsidRPr="003C07AC" w:rsidRDefault="00DD13B4" w:rsidP="003C07AC">
      <w:pPr>
        <w:pStyle w:val="Zkladntext2"/>
        <w:numPr>
          <w:ilvl w:val="0"/>
          <w:numId w:val="20"/>
        </w:numPr>
        <w:tabs>
          <w:tab w:val="clear" w:pos="705"/>
        </w:tabs>
        <w:spacing w:after="120"/>
        <w:ind w:left="357" w:hanging="357"/>
        <w:rPr>
          <w:b w:val="0"/>
          <w:bCs/>
          <w:sz w:val="22"/>
          <w:szCs w:val="22"/>
        </w:rPr>
      </w:pPr>
      <w:r w:rsidRPr="003C07AC">
        <w:rPr>
          <w:b w:val="0"/>
          <w:bCs/>
          <w:sz w:val="22"/>
          <w:szCs w:val="22"/>
        </w:rPr>
        <w:t>Pri porušení povinnosti splatiť emisný kurz upísaných akcií alebo ich častí, zaplatí upisovateľ úroky z omeškania vo výške 2</w:t>
      </w:r>
      <w:r w:rsidR="00360C84">
        <w:rPr>
          <w:b w:val="0"/>
          <w:bCs/>
          <w:sz w:val="22"/>
          <w:szCs w:val="22"/>
        </w:rPr>
        <w:t>5</w:t>
      </w:r>
      <w:r w:rsidRPr="003C07AC">
        <w:rPr>
          <w:b w:val="0"/>
          <w:bCs/>
          <w:sz w:val="22"/>
          <w:szCs w:val="22"/>
        </w:rPr>
        <w:t>% ročne. Ak upisovateľ neuhradí splatnú časť emisného kurzu upísaných akcií do 60 dní odo dňa, keď ho na to predstavenstvo vyzvalo, môže spoločnosť akcionára zo spoločnosti vylúčiť. Súčasťou rozhodnutia o vylúčení akcionára je aj vyhlásenie dočasného listu za neplatný.</w:t>
      </w:r>
    </w:p>
    <w:p w:rsidR="00DD13B4" w:rsidRPr="0061114C" w:rsidRDefault="00DD13B4" w:rsidP="003C07AC">
      <w:pPr>
        <w:pStyle w:val="Zkladntext2"/>
        <w:numPr>
          <w:ilvl w:val="0"/>
          <w:numId w:val="20"/>
        </w:numPr>
        <w:tabs>
          <w:tab w:val="clear" w:pos="705"/>
        </w:tabs>
        <w:spacing w:after="120"/>
        <w:ind w:left="357" w:hanging="357"/>
        <w:rPr>
          <w:b w:val="0"/>
          <w:bCs/>
          <w:sz w:val="22"/>
          <w:szCs w:val="22"/>
        </w:rPr>
      </w:pPr>
      <w:r w:rsidRPr="0061114C">
        <w:rPr>
          <w:b w:val="0"/>
          <w:bCs/>
          <w:sz w:val="22"/>
          <w:szCs w:val="22"/>
        </w:rPr>
        <w:t>Akcie vydané spoločnosťou majú podobu zaknihovaných cenných papierov na doručiteľa.</w:t>
      </w:r>
      <w:r w:rsidRPr="003C07AC">
        <w:rPr>
          <w:b w:val="0"/>
          <w:bCs/>
          <w:sz w:val="22"/>
          <w:szCs w:val="22"/>
        </w:rPr>
        <w:t xml:space="preserve"> </w:t>
      </w:r>
      <w:r w:rsidRPr="0061114C">
        <w:rPr>
          <w:b w:val="0"/>
          <w:bCs/>
          <w:sz w:val="22"/>
          <w:szCs w:val="22"/>
        </w:rPr>
        <w:t>S akciou na doručiteľa podľa všeobecných právnych predpisov a týchto stanov spoločnosti je spojené právo akcionára podieľať sa na riadení spoločnosti.</w:t>
      </w:r>
    </w:p>
    <w:p w:rsidR="00DD13B4" w:rsidRPr="0061114C" w:rsidRDefault="00DD13B4" w:rsidP="003E6892">
      <w:pPr>
        <w:pStyle w:val="Nadpis9"/>
        <w:spacing w:before="240"/>
        <w:rPr>
          <w:rFonts w:ascii="Times New Roman" w:hAnsi="Times New Roman"/>
          <w:sz w:val="22"/>
          <w:szCs w:val="22"/>
        </w:rPr>
      </w:pPr>
      <w:r w:rsidRPr="0061114C">
        <w:rPr>
          <w:rFonts w:ascii="Times New Roman" w:hAnsi="Times New Roman"/>
          <w:sz w:val="22"/>
          <w:szCs w:val="22"/>
        </w:rPr>
        <w:lastRenderedPageBreak/>
        <w:t>Článok 4</w:t>
      </w:r>
    </w:p>
    <w:p w:rsidR="00DD13B4" w:rsidRPr="0061114C" w:rsidRDefault="00DD13B4" w:rsidP="003E6892">
      <w:pPr>
        <w:keepNext/>
        <w:spacing w:after="120"/>
        <w:jc w:val="center"/>
        <w:rPr>
          <w:b/>
          <w:sz w:val="22"/>
          <w:szCs w:val="22"/>
        </w:rPr>
      </w:pPr>
      <w:r w:rsidRPr="0061114C">
        <w:rPr>
          <w:b/>
          <w:sz w:val="22"/>
          <w:szCs w:val="22"/>
        </w:rPr>
        <w:t>Zvýšenie a zníženie základného imania</w:t>
      </w:r>
    </w:p>
    <w:p w:rsidR="00DD13B4" w:rsidRPr="0061114C" w:rsidRDefault="008C21A8" w:rsidP="003E6892">
      <w:pPr>
        <w:pStyle w:val="Zarkazkladnhotextu"/>
        <w:keepNext/>
        <w:numPr>
          <w:ilvl w:val="0"/>
          <w:numId w:val="3"/>
        </w:numPr>
        <w:tabs>
          <w:tab w:val="clear" w:pos="360"/>
        </w:tabs>
        <w:spacing w:after="120"/>
        <w:ind w:left="357" w:hanging="357"/>
        <w:jc w:val="both"/>
        <w:rPr>
          <w:rFonts w:ascii="Times New Roman" w:hAnsi="Times New Roman"/>
          <w:sz w:val="22"/>
          <w:szCs w:val="22"/>
        </w:rPr>
      </w:pPr>
      <w:r>
        <w:rPr>
          <w:rFonts w:ascii="Times New Roman" w:hAnsi="Times New Roman"/>
          <w:sz w:val="22"/>
          <w:szCs w:val="22"/>
        </w:rPr>
        <w:t>Na zmeny výšky základného imania spoločnosti sa použijú príslušné ustanovenia Obchodného zákonníka v platnom a účinnom znení</w:t>
      </w:r>
      <w:r w:rsidR="00DD13B4" w:rsidRPr="0061114C">
        <w:rPr>
          <w:rFonts w:ascii="Times New Roman" w:hAnsi="Times New Roman"/>
          <w:sz w:val="22"/>
          <w:szCs w:val="22"/>
        </w:rPr>
        <w:t>.</w:t>
      </w:r>
    </w:p>
    <w:p w:rsidR="00DD13B4" w:rsidRPr="0061114C" w:rsidRDefault="00DD13B4" w:rsidP="005E2A8F">
      <w:pPr>
        <w:keepNext/>
        <w:spacing w:before="240"/>
        <w:jc w:val="center"/>
        <w:rPr>
          <w:b/>
          <w:sz w:val="22"/>
          <w:szCs w:val="22"/>
        </w:rPr>
      </w:pPr>
      <w:r w:rsidRPr="0061114C">
        <w:rPr>
          <w:b/>
          <w:sz w:val="22"/>
          <w:szCs w:val="22"/>
        </w:rPr>
        <w:t>Článok 5</w:t>
      </w:r>
    </w:p>
    <w:p w:rsidR="00DD13B4" w:rsidRPr="0061114C" w:rsidRDefault="00DD13B4" w:rsidP="005E2A8F">
      <w:pPr>
        <w:pStyle w:val="Nadpis9"/>
        <w:spacing w:after="120"/>
        <w:rPr>
          <w:rFonts w:ascii="Times New Roman" w:hAnsi="Times New Roman"/>
          <w:sz w:val="22"/>
          <w:szCs w:val="22"/>
        </w:rPr>
      </w:pPr>
      <w:r w:rsidRPr="0061114C">
        <w:rPr>
          <w:rFonts w:ascii="Times New Roman" w:hAnsi="Times New Roman"/>
          <w:sz w:val="22"/>
          <w:szCs w:val="22"/>
        </w:rPr>
        <w:t>Akcie</w:t>
      </w:r>
    </w:p>
    <w:p w:rsidR="00DD13B4" w:rsidRPr="0061114C" w:rsidRDefault="00252B83" w:rsidP="003C07AC">
      <w:pPr>
        <w:numPr>
          <w:ilvl w:val="0"/>
          <w:numId w:val="4"/>
        </w:numPr>
        <w:tabs>
          <w:tab w:val="clear" w:pos="705"/>
        </w:tabs>
        <w:spacing w:after="120"/>
        <w:ind w:left="357" w:hanging="357"/>
        <w:jc w:val="both"/>
        <w:rPr>
          <w:sz w:val="22"/>
          <w:szCs w:val="22"/>
        </w:rPr>
      </w:pPr>
      <w:r w:rsidRPr="0061114C">
        <w:rPr>
          <w:sz w:val="22"/>
          <w:szCs w:val="22"/>
        </w:rPr>
        <w:t>Akcie spoločnosti znejúce na doručiteľa sú vedené v zaknihovanej podobe. Menovitá hodnota</w:t>
      </w:r>
      <w:r w:rsidR="009A0035">
        <w:rPr>
          <w:sz w:val="22"/>
          <w:szCs w:val="22"/>
        </w:rPr>
        <w:t xml:space="preserve"> </w:t>
      </w:r>
      <w:r w:rsidRPr="0061114C">
        <w:rPr>
          <w:sz w:val="22"/>
          <w:szCs w:val="22"/>
        </w:rPr>
        <w:t xml:space="preserve">jednej akcie je </w:t>
      </w:r>
      <w:r w:rsidR="003A7B76" w:rsidRPr="0061114C">
        <w:rPr>
          <w:bCs/>
          <w:sz w:val="22"/>
          <w:szCs w:val="22"/>
        </w:rPr>
        <w:t>33,193919 €</w:t>
      </w:r>
      <w:r w:rsidRPr="0061114C">
        <w:rPr>
          <w:sz w:val="22"/>
          <w:szCs w:val="22"/>
        </w:rPr>
        <w:t xml:space="preserve"> Súčet menovitých hodnôt vydaných akcií sa musí rovnať základnému imaniu spoločnosti</w:t>
      </w:r>
      <w:r w:rsidR="00DD13B4" w:rsidRPr="0061114C">
        <w:rPr>
          <w:sz w:val="22"/>
          <w:szCs w:val="22"/>
        </w:rPr>
        <w:t>.</w:t>
      </w:r>
    </w:p>
    <w:p w:rsidR="00DD13B4" w:rsidRPr="0061114C" w:rsidRDefault="00DD13B4" w:rsidP="003C07AC">
      <w:pPr>
        <w:numPr>
          <w:ilvl w:val="0"/>
          <w:numId w:val="4"/>
        </w:numPr>
        <w:tabs>
          <w:tab w:val="clear" w:pos="705"/>
        </w:tabs>
        <w:spacing w:after="120"/>
        <w:ind w:left="357" w:hanging="357"/>
        <w:jc w:val="both"/>
        <w:rPr>
          <w:sz w:val="22"/>
          <w:szCs w:val="22"/>
        </w:rPr>
      </w:pPr>
      <w:r w:rsidRPr="0061114C">
        <w:rPr>
          <w:sz w:val="22"/>
          <w:szCs w:val="22"/>
        </w:rPr>
        <w:t>Valné zhromaždenie môže rozhodnúť o vydaní viacerých druhov akcií, ktoré sa navzájom odlišujú formou, podobou, názvom a obsahom práv s nimi spojených, pričom akcie toho istého druhu nemusia mať rovnakú menovitú hodnotu.</w:t>
      </w:r>
    </w:p>
    <w:p w:rsidR="00DD13B4" w:rsidRPr="0061114C" w:rsidRDefault="00DD13B4" w:rsidP="003C07AC">
      <w:pPr>
        <w:numPr>
          <w:ilvl w:val="0"/>
          <w:numId w:val="4"/>
        </w:numPr>
        <w:tabs>
          <w:tab w:val="clear" w:pos="705"/>
        </w:tabs>
        <w:spacing w:after="120"/>
        <w:ind w:left="357" w:hanging="357"/>
        <w:jc w:val="both"/>
        <w:rPr>
          <w:sz w:val="22"/>
          <w:szCs w:val="22"/>
        </w:rPr>
      </w:pPr>
      <w:r w:rsidRPr="0061114C">
        <w:rPr>
          <w:sz w:val="22"/>
          <w:szCs w:val="22"/>
        </w:rPr>
        <w:t>Prevod akcií sa riadi príslušnými právnymi predpismi.</w:t>
      </w:r>
    </w:p>
    <w:p w:rsidR="00DD13B4" w:rsidRPr="0061114C" w:rsidRDefault="00DD13B4" w:rsidP="00CA5A75">
      <w:pPr>
        <w:pStyle w:val="Nadpis9"/>
        <w:spacing w:before="240"/>
        <w:rPr>
          <w:rFonts w:ascii="Times New Roman" w:hAnsi="Times New Roman"/>
          <w:sz w:val="22"/>
          <w:szCs w:val="22"/>
        </w:rPr>
      </w:pPr>
      <w:r w:rsidRPr="0061114C">
        <w:rPr>
          <w:rFonts w:ascii="Times New Roman" w:hAnsi="Times New Roman"/>
          <w:sz w:val="22"/>
          <w:szCs w:val="22"/>
        </w:rPr>
        <w:t>Článok 6</w:t>
      </w:r>
    </w:p>
    <w:p w:rsidR="00DD13B4" w:rsidRPr="0061114C" w:rsidRDefault="00DD13B4" w:rsidP="00DD13B4">
      <w:pPr>
        <w:pStyle w:val="Nadpis9"/>
        <w:rPr>
          <w:rFonts w:ascii="Times New Roman" w:hAnsi="Times New Roman"/>
          <w:sz w:val="22"/>
          <w:szCs w:val="22"/>
        </w:rPr>
      </w:pPr>
      <w:r w:rsidRPr="0061114C">
        <w:rPr>
          <w:rFonts w:ascii="Times New Roman" w:hAnsi="Times New Roman"/>
          <w:sz w:val="22"/>
          <w:szCs w:val="22"/>
        </w:rPr>
        <w:t>Základné práva a povinnosti akcionárov</w:t>
      </w:r>
    </w:p>
    <w:p w:rsidR="00DD13B4" w:rsidRPr="0061114C" w:rsidRDefault="00DD13B4" w:rsidP="00DD13B4">
      <w:pPr>
        <w:rPr>
          <w:b/>
          <w:sz w:val="22"/>
          <w:szCs w:val="22"/>
        </w:rPr>
      </w:pPr>
    </w:p>
    <w:p w:rsidR="00DD13B4" w:rsidRPr="0061114C" w:rsidRDefault="00DD13B4" w:rsidP="006E74CA">
      <w:pPr>
        <w:numPr>
          <w:ilvl w:val="0"/>
          <w:numId w:val="5"/>
        </w:numPr>
        <w:spacing w:after="120"/>
        <w:jc w:val="both"/>
        <w:rPr>
          <w:sz w:val="22"/>
          <w:szCs w:val="22"/>
        </w:rPr>
      </w:pPr>
      <w:r w:rsidRPr="0061114C">
        <w:rPr>
          <w:sz w:val="22"/>
          <w:szCs w:val="22"/>
        </w:rPr>
        <w:t xml:space="preserve">Akcionár má právo na podiel na zisku spoločnosti (dividendu) podľa pomeru menovitej hodnoty jeho akcií k menovitej hodnote akcií všetkých akcionárov. </w:t>
      </w:r>
    </w:p>
    <w:p w:rsidR="00DD13B4" w:rsidRPr="0061114C" w:rsidRDefault="00DD13B4" w:rsidP="006E74CA">
      <w:pPr>
        <w:pStyle w:val="Zarkazkladnhotextu"/>
        <w:numPr>
          <w:ilvl w:val="0"/>
          <w:numId w:val="5"/>
        </w:numPr>
        <w:spacing w:after="120"/>
        <w:jc w:val="both"/>
        <w:rPr>
          <w:rFonts w:ascii="Times New Roman" w:hAnsi="Times New Roman"/>
          <w:sz w:val="22"/>
          <w:szCs w:val="22"/>
        </w:rPr>
      </w:pPr>
      <w:r w:rsidRPr="0061114C">
        <w:rPr>
          <w:rFonts w:ascii="Times New Roman" w:hAnsi="Times New Roman"/>
          <w:sz w:val="22"/>
          <w:szCs w:val="22"/>
        </w:rPr>
        <w:t>Každý akcionár má podľa počtu svojich akcií právo najmä :</w:t>
      </w:r>
    </w:p>
    <w:p w:rsidR="00DD13B4" w:rsidRPr="00E74503" w:rsidRDefault="00DD13B4" w:rsidP="00AB34B4">
      <w:pPr>
        <w:numPr>
          <w:ilvl w:val="0"/>
          <w:numId w:val="2"/>
        </w:numPr>
        <w:tabs>
          <w:tab w:val="clear" w:pos="360"/>
        </w:tabs>
        <w:ind w:left="709" w:hanging="352"/>
        <w:jc w:val="both"/>
        <w:rPr>
          <w:sz w:val="22"/>
          <w:szCs w:val="22"/>
        </w:rPr>
      </w:pPr>
      <w:r w:rsidRPr="00E74503">
        <w:rPr>
          <w:sz w:val="22"/>
          <w:szCs w:val="22"/>
        </w:rPr>
        <w:t>zúčastňovať sa na správe a riadení spoločnosti,</w:t>
      </w:r>
      <w:r w:rsidR="00162937">
        <w:rPr>
          <w:sz w:val="22"/>
          <w:szCs w:val="22"/>
        </w:rPr>
        <w:t xml:space="preserve"> </w:t>
      </w:r>
      <w:r w:rsidRPr="00E74503">
        <w:rPr>
          <w:sz w:val="22"/>
          <w:szCs w:val="22"/>
        </w:rPr>
        <w:t xml:space="preserve">zúčastňovať sa na </w:t>
      </w:r>
      <w:r w:rsidR="0061028C">
        <w:rPr>
          <w:sz w:val="22"/>
          <w:szCs w:val="22"/>
        </w:rPr>
        <w:t>valnom zhromaždení</w:t>
      </w:r>
      <w:r w:rsidRPr="00E74503">
        <w:rPr>
          <w:sz w:val="22"/>
          <w:szCs w:val="22"/>
        </w:rPr>
        <w:t>, hlasovať na ňom, požadovať informácie a vysvetlenia a uplatňovať návrhy vyplývajúce z počtu hlasov,</w:t>
      </w:r>
    </w:p>
    <w:p w:rsidR="00DD13B4" w:rsidRPr="0061114C" w:rsidRDefault="00DD13B4" w:rsidP="00AB34B4">
      <w:pPr>
        <w:numPr>
          <w:ilvl w:val="0"/>
          <w:numId w:val="2"/>
        </w:numPr>
        <w:tabs>
          <w:tab w:val="clear" w:pos="360"/>
        </w:tabs>
        <w:ind w:left="709" w:hanging="352"/>
        <w:jc w:val="both"/>
        <w:rPr>
          <w:sz w:val="22"/>
          <w:szCs w:val="22"/>
        </w:rPr>
      </w:pPr>
      <w:r w:rsidRPr="0061114C">
        <w:rPr>
          <w:sz w:val="22"/>
          <w:szCs w:val="22"/>
        </w:rPr>
        <w:t xml:space="preserve">na podiel na čistom zisku spoločnosti podľa počtu a druhu akcií, ktorý </w:t>
      </w:r>
      <w:r w:rsidR="0061028C">
        <w:rPr>
          <w:sz w:val="22"/>
          <w:szCs w:val="22"/>
        </w:rPr>
        <w:t>valné zhromaždenie</w:t>
      </w:r>
      <w:r w:rsidRPr="0061114C">
        <w:rPr>
          <w:sz w:val="22"/>
          <w:szCs w:val="22"/>
        </w:rPr>
        <w:t xml:space="preserve"> určilo na rozdelenie, spôsob a termín vyplatenia určí </w:t>
      </w:r>
      <w:r w:rsidR="0061028C">
        <w:rPr>
          <w:sz w:val="22"/>
          <w:szCs w:val="22"/>
        </w:rPr>
        <w:t>valné zhromaždenie,</w:t>
      </w:r>
      <w:r w:rsidRPr="0061114C">
        <w:rPr>
          <w:sz w:val="22"/>
          <w:szCs w:val="22"/>
        </w:rPr>
        <w:t xml:space="preserve"> </w:t>
      </w:r>
    </w:p>
    <w:p w:rsidR="00DD13B4" w:rsidRPr="0061114C" w:rsidRDefault="00DD13B4" w:rsidP="00AB34B4">
      <w:pPr>
        <w:numPr>
          <w:ilvl w:val="0"/>
          <w:numId w:val="2"/>
        </w:numPr>
        <w:tabs>
          <w:tab w:val="clear" w:pos="360"/>
        </w:tabs>
        <w:ind w:left="709" w:hanging="352"/>
        <w:jc w:val="both"/>
        <w:rPr>
          <w:sz w:val="22"/>
          <w:szCs w:val="22"/>
        </w:rPr>
      </w:pPr>
      <w:r w:rsidRPr="0061114C">
        <w:rPr>
          <w:sz w:val="22"/>
          <w:szCs w:val="22"/>
        </w:rPr>
        <w:t>na podiel na likvidačnom zostatku spoločnosti v prípade zániku spoločnosti likvidáciou,</w:t>
      </w:r>
    </w:p>
    <w:p w:rsidR="00DD13B4" w:rsidRPr="0061114C" w:rsidRDefault="00DD13B4" w:rsidP="00AB34B4">
      <w:pPr>
        <w:numPr>
          <w:ilvl w:val="0"/>
          <w:numId w:val="2"/>
        </w:numPr>
        <w:tabs>
          <w:tab w:val="clear" w:pos="360"/>
        </w:tabs>
        <w:spacing w:after="120"/>
        <w:ind w:left="709" w:hanging="352"/>
        <w:rPr>
          <w:sz w:val="22"/>
          <w:szCs w:val="22"/>
        </w:rPr>
      </w:pPr>
      <w:r w:rsidRPr="0061114C">
        <w:rPr>
          <w:sz w:val="22"/>
          <w:szCs w:val="22"/>
        </w:rPr>
        <w:t xml:space="preserve">na prednostné upisovanie </w:t>
      </w:r>
      <w:proofErr w:type="spellStart"/>
      <w:r w:rsidRPr="0061114C">
        <w:rPr>
          <w:sz w:val="22"/>
          <w:szCs w:val="22"/>
        </w:rPr>
        <w:t>novovydaných</w:t>
      </w:r>
      <w:proofErr w:type="spellEnd"/>
      <w:r w:rsidRPr="0061114C">
        <w:rPr>
          <w:sz w:val="22"/>
          <w:szCs w:val="22"/>
        </w:rPr>
        <w:t xml:space="preserve"> akcií v súvislosti so zvyšovaním základného imania,</w:t>
      </w:r>
    </w:p>
    <w:p w:rsidR="00DD13B4" w:rsidRPr="0061114C" w:rsidRDefault="00DD13B4" w:rsidP="006E74CA">
      <w:pPr>
        <w:numPr>
          <w:ilvl w:val="0"/>
          <w:numId w:val="5"/>
        </w:numPr>
        <w:spacing w:after="120"/>
        <w:jc w:val="both"/>
        <w:rPr>
          <w:sz w:val="22"/>
          <w:szCs w:val="22"/>
        </w:rPr>
      </w:pPr>
      <w:r w:rsidRPr="0061114C">
        <w:rPr>
          <w:sz w:val="22"/>
          <w:szCs w:val="22"/>
        </w:rPr>
        <w:t>Každý akcionár je povinný riadne a včas splatiť upísané akcie a chrániť záujmy spoločnosti.</w:t>
      </w:r>
    </w:p>
    <w:p w:rsidR="00DD13B4" w:rsidRPr="0061114C" w:rsidRDefault="00DD13B4" w:rsidP="006E74CA">
      <w:pPr>
        <w:numPr>
          <w:ilvl w:val="0"/>
          <w:numId w:val="5"/>
        </w:numPr>
        <w:spacing w:after="120"/>
        <w:jc w:val="both"/>
        <w:rPr>
          <w:sz w:val="22"/>
          <w:szCs w:val="22"/>
        </w:rPr>
      </w:pPr>
      <w:r w:rsidRPr="0061114C">
        <w:rPr>
          <w:sz w:val="22"/>
          <w:szCs w:val="22"/>
        </w:rPr>
        <w:t>Akcionár po dobu trvania spoločnosti ani v prípade jej zrušenia nie je oprávnený požadovať vrátenie svojich majetkových vkladov.</w:t>
      </w:r>
    </w:p>
    <w:p w:rsidR="00DD13B4" w:rsidRPr="0061114C" w:rsidRDefault="00DD13B4" w:rsidP="006E74CA">
      <w:pPr>
        <w:numPr>
          <w:ilvl w:val="0"/>
          <w:numId w:val="5"/>
        </w:numPr>
        <w:spacing w:after="120"/>
        <w:jc w:val="both"/>
        <w:rPr>
          <w:sz w:val="22"/>
          <w:szCs w:val="22"/>
        </w:rPr>
      </w:pPr>
      <w:r w:rsidRPr="0061114C">
        <w:rPr>
          <w:sz w:val="22"/>
          <w:szCs w:val="22"/>
        </w:rPr>
        <w:t>Práva môže akcionár uplatniť aj prostredníctvom splnomocnenca na základe plnomocenstva</w:t>
      </w:r>
      <w:r w:rsidR="00C2460E">
        <w:rPr>
          <w:sz w:val="22"/>
          <w:szCs w:val="22"/>
        </w:rPr>
        <w:t xml:space="preserve"> s úradne overeným podpisom splnomocniteľa</w:t>
      </w:r>
      <w:r w:rsidRPr="0061114C">
        <w:rPr>
          <w:sz w:val="22"/>
          <w:szCs w:val="22"/>
        </w:rPr>
        <w:t>.</w:t>
      </w:r>
    </w:p>
    <w:p w:rsidR="00DD13B4" w:rsidRPr="0061114C" w:rsidRDefault="00DD13B4" w:rsidP="00CA5A75">
      <w:pPr>
        <w:pStyle w:val="Nadpis9"/>
        <w:spacing w:before="240"/>
        <w:rPr>
          <w:rFonts w:ascii="Times New Roman" w:hAnsi="Times New Roman"/>
          <w:sz w:val="22"/>
          <w:szCs w:val="22"/>
        </w:rPr>
      </w:pPr>
      <w:r w:rsidRPr="0061114C">
        <w:rPr>
          <w:rFonts w:ascii="Times New Roman" w:hAnsi="Times New Roman"/>
          <w:sz w:val="22"/>
          <w:szCs w:val="22"/>
        </w:rPr>
        <w:t xml:space="preserve">Článok </w:t>
      </w:r>
      <w:r w:rsidR="003A6179" w:rsidRPr="0061114C">
        <w:rPr>
          <w:rFonts w:ascii="Times New Roman" w:hAnsi="Times New Roman"/>
          <w:sz w:val="22"/>
          <w:szCs w:val="22"/>
        </w:rPr>
        <w:t>7</w:t>
      </w:r>
    </w:p>
    <w:p w:rsidR="00DD13B4" w:rsidRPr="0061114C" w:rsidRDefault="00DD13B4" w:rsidP="006E74CA">
      <w:pPr>
        <w:spacing w:after="120"/>
        <w:jc w:val="center"/>
        <w:rPr>
          <w:b/>
          <w:sz w:val="22"/>
          <w:szCs w:val="22"/>
        </w:rPr>
      </w:pPr>
      <w:r w:rsidRPr="0061114C">
        <w:rPr>
          <w:b/>
          <w:sz w:val="22"/>
          <w:szCs w:val="22"/>
        </w:rPr>
        <w:t>Orgány spoločnosti</w:t>
      </w:r>
    </w:p>
    <w:p w:rsidR="00DD13B4" w:rsidRPr="0061114C" w:rsidRDefault="00DD13B4" w:rsidP="00DD13B4">
      <w:pPr>
        <w:rPr>
          <w:sz w:val="22"/>
          <w:szCs w:val="22"/>
        </w:rPr>
      </w:pPr>
      <w:r w:rsidRPr="0061114C">
        <w:rPr>
          <w:sz w:val="22"/>
          <w:szCs w:val="22"/>
        </w:rPr>
        <w:t>Orgánmi spoločnosti sú:</w:t>
      </w:r>
    </w:p>
    <w:p w:rsidR="00DD13B4" w:rsidRPr="0061114C" w:rsidRDefault="00DD13B4" w:rsidP="006E74CA">
      <w:pPr>
        <w:pStyle w:val="Odsekzoznamu"/>
        <w:numPr>
          <w:ilvl w:val="0"/>
          <w:numId w:val="35"/>
        </w:numPr>
        <w:ind w:left="426" w:hanging="426"/>
        <w:rPr>
          <w:sz w:val="22"/>
          <w:szCs w:val="22"/>
        </w:rPr>
      </w:pPr>
      <w:r w:rsidRPr="0061114C">
        <w:rPr>
          <w:sz w:val="22"/>
          <w:szCs w:val="22"/>
        </w:rPr>
        <w:t>valné zhromaždenie,</w:t>
      </w:r>
    </w:p>
    <w:p w:rsidR="00DD13B4" w:rsidRPr="0061114C" w:rsidRDefault="00DD13B4" w:rsidP="006E74CA">
      <w:pPr>
        <w:pStyle w:val="Odsekzoznamu"/>
        <w:numPr>
          <w:ilvl w:val="0"/>
          <w:numId w:val="35"/>
        </w:numPr>
        <w:ind w:left="426" w:hanging="426"/>
        <w:rPr>
          <w:sz w:val="22"/>
          <w:szCs w:val="22"/>
        </w:rPr>
      </w:pPr>
      <w:r w:rsidRPr="0061114C">
        <w:rPr>
          <w:sz w:val="22"/>
          <w:szCs w:val="22"/>
        </w:rPr>
        <w:t>predstavenstvo,</w:t>
      </w:r>
    </w:p>
    <w:p w:rsidR="00DD13B4" w:rsidRPr="0061114C" w:rsidRDefault="007A4E42" w:rsidP="006E74CA">
      <w:pPr>
        <w:pStyle w:val="Odsekzoznamu"/>
        <w:numPr>
          <w:ilvl w:val="0"/>
          <w:numId w:val="35"/>
        </w:numPr>
        <w:ind w:left="426" w:hanging="426"/>
        <w:rPr>
          <w:sz w:val="22"/>
          <w:szCs w:val="22"/>
        </w:rPr>
      </w:pPr>
      <w:r w:rsidRPr="0061114C">
        <w:rPr>
          <w:sz w:val="22"/>
          <w:szCs w:val="22"/>
        </w:rPr>
        <w:t xml:space="preserve">dozorná rada, </w:t>
      </w:r>
    </w:p>
    <w:p w:rsidR="00DE0253" w:rsidRPr="0061114C" w:rsidRDefault="007A4E42" w:rsidP="006E74CA">
      <w:pPr>
        <w:pStyle w:val="Odsekzoznamu"/>
        <w:numPr>
          <w:ilvl w:val="0"/>
          <w:numId w:val="35"/>
        </w:numPr>
        <w:spacing w:after="120"/>
        <w:ind w:left="426" w:hanging="426"/>
        <w:rPr>
          <w:sz w:val="22"/>
          <w:szCs w:val="22"/>
        </w:rPr>
      </w:pPr>
      <w:r w:rsidRPr="0061114C">
        <w:rPr>
          <w:sz w:val="22"/>
          <w:szCs w:val="22"/>
        </w:rPr>
        <w:t>výbor pre audit</w:t>
      </w:r>
    </w:p>
    <w:p w:rsidR="00DD13B4" w:rsidRPr="0061114C" w:rsidRDefault="00DD13B4" w:rsidP="00CA5A75">
      <w:pPr>
        <w:keepNext/>
        <w:jc w:val="center"/>
        <w:rPr>
          <w:b/>
          <w:sz w:val="22"/>
          <w:szCs w:val="22"/>
        </w:rPr>
      </w:pPr>
      <w:r w:rsidRPr="0061114C">
        <w:rPr>
          <w:b/>
          <w:sz w:val="22"/>
          <w:szCs w:val="22"/>
        </w:rPr>
        <w:t xml:space="preserve">Článok </w:t>
      </w:r>
      <w:r w:rsidR="003A6179" w:rsidRPr="0061114C">
        <w:rPr>
          <w:b/>
          <w:sz w:val="22"/>
          <w:szCs w:val="22"/>
        </w:rPr>
        <w:t>8</w:t>
      </w:r>
    </w:p>
    <w:p w:rsidR="00DD13B4" w:rsidRPr="0061114C" w:rsidRDefault="00DD13B4" w:rsidP="00CA5A75">
      <w:pPr>
        <w:pStyle w:val="Nadpis9"/>
        <w:spacing w:after="120"/>
        <w:rPr>
          <w:rFonts w:ascii="Times New Roman" w:hAnsi="Times New Roman"/>
          <w:sz w:val="22"/>
          <w:szCs w:val="22"/>
        </w:rPr>
      </w:pPr>
      <w:r w:rsidRPr="0061114C">
        <w:rPr>
          <w:rFonts w:ascii="Times New Roman" w:hAnsi="Times New Roman"/>
          <w:sz w:val="22"/>
          <w:szCs w:val="22"/>
        </w:rPr>
        <w:t>Valné zhromaždenie</w:t>
      </w:r>
    </w:p>
    <w:p w:rsidR="00DD13B4" w:rsidRPr="0061114C" w:rsidRDefault="00DD13B4" w:rsidP="006E74CA">
      <w:pPr>
        <w:numPr>
          <w:ilvl w:val="0"/>
          <w:numId w:val="6"/>
        </w:numPr>
        <w:spacing w:after="120"/>
        <w:jc w:val="both"/>
        <w:rPr>
          <w:sz w:val="22"/>
          <w:szCs w:val="22"/>
        </w:rPr>
      </w:pPr>
      <w:r w:rsidRPr="0061114C">
        <w:rPr>
          <w:sz w:val="22"/>
          <w:szCs w:val="22"/>
        </w:rPr>
        <w:t xml:space="preserve">Valné zhromaždenie (ďalej </w:t>
      </w:r>
      <w:r w:rsidR="00D52988" w:rsidRPr="0061114C">
        <w:rPr>
          <w:sz w:val="22"/>
          <w:szCs w:val="22"/>
        </w:rPr>
        <w:t>„</w:t>
      </w:r>
      <w:r w:rsidRPr="0061114C">
        <w:rPr>
          <w:sz w:val="22"/>
          <w:szCs w:val="22"/>
        </w:rPr>
        <w:t>VZ</w:t>
      </w:r>
      <w:r w:rsidR="00D52988" w:rsidRPr="0061114C">
        <w:rPr>
          <w:sz w:val="22"/>
          <w:szCs w:val="22"/>
        </w:rPr>
        <w:t>“ alebo „valné zhromaždenie“</w:t>
      </w:r>
      <w:r w:rsidRPr="0061114C">
        <w:rPr>
          <w:sz w:val="22"/>
          <w:szCs w:val="22"/>
        </w:rPr>
        <w:t>) je najvyšším orgánom spoločnosti, ktoré tvoria všetci na ňom prítomní akcionári.</w:t>
      </w:r>
    </w:p>
    <w:p w:rsidR="00DD13B4" w:rsidRPr="0061114C" w:rsidRDefault="00DD13B4" w:rsidP="006E74CA">
      <w:pPr>
        <w:numPr>
          <w:ilvl w:val="0"/>
          <w:numId w:val="6"/>
        </w:numPr>
        <w:spacing w:after="120"/>
        <w:jc w:val="both"/>
        <w:rPr>
          <w:sz w:val="22"/>
          <w:szCs w:val="22"/>
        </w:rPr>
      </w:pPr>
      <w:r w:rsidRPr="0061114C">
        <w:rPr>
          <w:sz w:val="22"/>
          <w:szCs w:val="22"/>
        </w:rPr>
        <w:t>Do pôsobnosti VZ patrí rozhodovať o:</w:t>
      </w:r>
    </w:p>
    <w:p w:rsidR="005631D3" w:rsidRPr="0061114C" w:rsidRDefault="005631D3" w:rsidP="00E74503">
      <w:pPr>
        <w:pStyle w:val="Odsekzoznamu"/>
        <w:numPr>
          <w:ilvl w:val="0"/>
          <w:numId w:val="35"/>
        </w:numPr>
        <w:ind w:left="851" w:hanging="425"/>
        <w:jc w:val="both"/>
        <w:rPr>
          <w:sz w:val="22"/>
          <w:szCs w:val="22"/>
        </w:rPr>
      </w:pPr>
      <w:r w:rsidRPr="0061114C">
        <w:rPr>
          <w:sz w:val="22"/>
          <w:szCs w:val="22"/>
        </w:rPr>
        <w:t>schválení a zmene stanov,</w:t>
      </w:r>
    </w:p>
    <w:p w:rsidR="005631D3" w:rsidRPr="0061114C" w:rsidRDefault="005631D3" w:rsidP="00E74503">
      <w:pPr>
        <w:pStyle w:val="Odsekzoznamu"/>
        <w:numPr>
          <w:ilvl w:val="0"/>
          <w:numId w:val="35"/>
        </w:numPr>
        <w:ind w:left="851" w:hanging="425"/>
        <w:jc w:val="both"/>
        <w:rPr>
          <w:sz w:val="22"/>
          <w:szCs w:val="22"/>
        </w:rPr>
      </w:pPr>
      <w:r w:rsidRPr="0061114C">
        <w:rPr>
          <w:sz w:val="22"/>
          <w:szCs w:val="22"/>
        </w:rPr>
        <w:lastRenderedPageBreak/>
        <w:t>zvýšení alebo znížení základného imania a o poverení predstavenstva zvýšiť základné imanie podľa § 210</w:t>
      </w:r>
      <w:r w:rsidR="009A0035">
        <w:rPr>
          <w:sz w:val="22"/>
          <w:szCs w:val="22"/>
        </w:rPr>
        <w:t xml:space="preserve"> </w:t>
      </w:r>
      <w:r w:rsidRPr="0061114C">
        <w:rPr>
          <w:sz w:val="22"/>
          <w:szCs w:val="22"/>
        </w:rPr>
        <w:t>a o vydávaní dlhopisov,</w:t>
      </w:r>
    </w:p>
    <w:p w:rsidR="005631D3" w:rsidRPr="0061114C" w:rsidRDefault="005631D3" w:rsidP="00E74503">
      <w:pPr>
        <w:pStyle w:val="Odsekzoznamu"/>
        <w:numPr>
          <w:ilvl w:val="0"/>
          <w:numId w:val="35"/>
        </w:numPr>
        <w:ind w:left="851" w:hanging="425"/>
        <w:jc w:val="both"/>
        <w:rPr>
          <w:sz w:val="22"/>
          <w:szCs w:val="22"/>
        </w:rPr>
      </w:pPr>
      <w:r w:rsidRPr="0061114C">
        <w:rPr>
          <w:sz w:val="22"/>
          <w:szCs w:val="22"/>
        </w:rPr>
        <w:t>voľbe a odvolaní členov dozornej rady</w:t>
      </w:r>
      <w:r w:rsidR="00E74503">
        <w:rPr>
          <w:sz w:val="22"/>
          <w:szCs w:val="22"/>
        </w:rPr>
        <w:t>,</w:t>
      </w:r>
    </w:p>
    <w:p w:rsidR="005631D3" w:rsidRPr="0061114C" w:rsidRDefault="005631D3" w:rsidP="00E74503">
      <w:pPr>
        <w:pStyle w:val="Odsekzoznamu"/>
        <w:numPr>
          <w:ilvl w:val="0"/>
          <w:numId w:val="35"/>
        </w:numPr>
        <w:ind w:left="851" w:hanging="425"/>
        <w:jc w:val="both"/>
        <w:rPr>
          <w:sz w:val="22"/>
          <w:szCs w:val="22"/>
        </w:rPr>
      </w:pPr>
      <w:r w:rsidRPr="0061114C">
        <w:rPr>
          <w:sz w:val="22"/>
          <w:szCs w:val="22"/>
        </w:rPr>
        <w:t>voľbe a odvolaní členov predstavenstva,</w:t>
      </w:r>
    </w:p>
    <w:p w:rsidR="005631D3" w:rsidRPr="0061114C" w:rsidRDefault="005631D3" w:rsidP="00E74503">
      <w:pPr>
        <w:pStyle w:val="Odsekzoznamu"/>
        <w:numPr>
          <w:ilvl w:val="0"/>
          <w:numId w:val="35"/>
        </w:numPr>
        <w:ind w:left="851" w:hanging="425"/>
        <w:jc w:val="both"/>
        <w:rPr>
          <w:sz w:val="22"/>
          <w:szCs w:val="22"/>
        </w:rPr>
      </w:pPr>
      <w:r w:rsidRPr="0061114C">
        <w:rPr>
          <w:sz w:val="22"/>
          <w:szCs w:val="22"/>
        </w:rPr>
        <w:t xml:space="preserve">schválení zmlúv o výkone funkcie </w:t>
      </w:r>
      <w:r w:rsidR="00E74503">
        <w:rPr>
          <w:sz w:val="22"/>
          <w:szCs w:val="22"/>
        </w:rPr>
        <w:t>s členmi orgánov</w:t>
      </w:r>
      <w:r w:rsidRPr="0061114C">
        <w:rPr>
          <w:sz w:val="22"/>
          <w:szCs w:val="22"/>
        </w:rPr>
        <w:t xml:space="preserve"> spoločnosti a iných pravidiel odmeňovania členov orgánov spoločnosti,</w:t>
      </w:r>
    </w:p>
    <w:p w:rsidR="005631D3" w:rsidRDefault="005631D3" w:rsidP="00E74503">
      <w:pPr>
        <w:pStyle w:val="Odsekzoznamu"/>
        <w:numPr>
          <w:ilvl w:val="0"/>
          <w:numId w:val="35"/>
        </w:numPr>
        <w:ind w:left="851" w:hanging="425"/>
        <w:jc w:val="both"/>
        <w:rPr>
          <w:sz w:val="22"/>
          <w:szCs w:val="22"/>
        </w:rPr>
      </w:pPr>
      <w:r w:rsidRPr="0061114C">
        <w:rPr>
          <w:sz w:val="22"/>
          <w:szCs w:val="22"/>
        </w:rPr>
        <w:t>premene akcií vydaných ako listinné cenné papiere na zaknihované cenné papiere a naopak,</w:t>
      </w:r>
    </w:p>
    <w:p w:rsidR="00F95094" w:rsidRPr="0061114C" w:rsidRDefault="00F95094" w:rsidP="001A3E08">
      <w:pPr>
        <w:pStyle w:val="Odsekzoznamu"/>
        <w:numPr>
          <w:ilvl w:val="0"/>
          <w:numId w:val="35"/>
        </w:numPr>
        <w:ind w:left="851" w:hanging="425"/>
        <w:jc w:val="both"/>
        <w:rPr>
          <w:sz w:val="22"/>
          <w:szCs w:val="22"/>
        </w:rPr>
      </w:pPr>
      <w:r w:rsidRPr="00F95094">
        <w:rPr>
          <w:sz w:val="22"/>
          <w:szCs w:val="22"/>
        </w:rPr>
        <w:t>o premene akcií na doručiteľa na akcie na meno a</w:t>
      </w:r>
      <w:r w:rsidR="00991944">
        <w:rPr>
          <w:sz w:val="22"/>
          <w:szCs w:val="22"/>
        </w:rPr>
        <w:t> </w:t>
      </w:r>
      <w:r w:rsidRPr="00F95094">
        <w:rPr>
          <w:sz w:val="22"/>
          <w:szCs w:val="22"/>
        </w:rPr>
        <w:t>naopak</w:t>
      </w:r>
      <w:r w:rsidR="00991944">
        <w:rPr>
          <w:sz w:val="22"/>
          <w:szCs w:val="22"/>
        </w:rPr>
        <w:t>,</w:t>
      </w:r>
    </w:p>
    <w:p w:rsidR="005631D3" w:rsidRPr="0061114C" w:rsidRDefault="005631D3" w:rsidP="00E74503">
      <w:pPr>
        <w:pStyle w:val="Odsekzoznamu"/>
        <w:numPr>
          <w:ilvl w:val="0"/>
          <w:numId w:val="35"/>
        </w:numPr>
        <w:ind w:left="851" w:hanging="425"/>
        <w:jc w:val="both"/>
        <w:rPr>
          <w:sz w:val="22"/>
          <w:szCs w:val="22"/>
        </w:rPr>
      </w:pPr>
      <w:r w:rsidRPr="0061114C">
        <w:rPr>
          <w:sz w:val="22"/>
          <w:szCs w:val="22"/>
        </w:rPr>
        <w:t>zmene práv patriacich jednotlivým druhom akcií,</w:t>
      </w:r>
    </w:p>
    <w:p w:rsidR="005631D3" w:rsidRPr="0061114C" w:rsidRDefault="005631D3" w:rsidP="00E74503">
      <w:pPr>
        <w:pStyle w:val="Odsekzoznamu"/>
        <w:numPr>
          <w:ilvl w:val="0"/>
          <w:numId w:val="35"/>
        </w:numPr>
        <w:ind w:left="851" w:hanging="425"/>
        <w:jc w:val="both"/>
        <w:rPr>
          <w:sz w:val="22"/>
          <w:szCs w:val="22"/>
        </w:rPr>
      </w:pPr>
      <w:r w:rsidRPr="0061114C">
        <w:rPr>
          <w:sz w:val="22"/>
          <w:szCs w:val="22"/>
        </w:rPr>
        <w:t>schválení riadnej individuálnej účtovnej závierky a mimoriadnej individuálnej účtovnej závierky, o rozdelení zisku alebo úhrade strát a určení tantiém a</w:t>
      </w:r>
      <w:r w:rsidR="00DB5754">
        <w:rPr>
          <w:sz w:val="22"/>
          <w:szCs w:val="22"/>
        </w:rPr>
        <w:t> </w:t>
      </w:r>
      <w:r w:rsidRPr="0061114C">
        <w:rPr>
          <w:sz w:val="22"/>
          <w:szCs w:val="22"/>
        </w:rPr>
        <w:t>dividend</w:t>
      </w:r>
      <w:r w:rsidR="00DB5754">
        <w:rPr>
          <w:sz w:val="22"/>
          <w:szCs w:val="22"/>
        </w:rPr>
        <w:t>,</w:t>
      </w:r>
    </w:p>
    <w:p w:rsidR="005631D3" w:rsidRPr="0061114C" w:rsidRDefault="005631D3" w:rsidP="00E74503">
      <w:pPr>
        <w:pStyle w:val="Odsekzoznamu"/>
        <w:numPr>
          <w:ilvl w:val="0"/>
          <w:numId w:val="35"/>
        </w:numPr>
        <w:ind w:left="851" w:hanging="425"/>
        <w:jc w:val="both"/>
        <w:rPr>
          <w:sz w:val="22"/>
          <w:szCs w:val="22"/>
        </w:rPr>
      </w:pPr>
      <w:r w:rsidRPr="0061114C">
        <w:rPr>
          <w:sz w:val="22"/>
          <w:szCs w:val="22"/>
        </w:rPr>
        <w:t>schválenie výročnej správy,</w:t>
      </w:r>
    </w:p>
    <w:p w:rsidR="005631D3" w:rsidRPr="0061114C" w:rsidRDefault="005631D3" w:rsidP="00E74503">
      <w:pPr>
        <w:pStyle w:val="Odsekzoznamu"/>
        <w:numPr>
          <w:ilvl w:val="0"/>
          <w:numId w:val="35"/>
        </w:numPr>
        <w:ind w:left="851" w:hanging="425"/>
        <w:jc w:val="both"/>
        <w:rPr>
          <w:sz w:val="22"/>
          <w:szCs w:val="22"/>
        </w:rPr>
      </w:pPr>
      <w:r w:rsidRPr="0061114C">
        <w:rPr>
          <w:sz w:val="22"/>
          <w:szCs w:val="22"/>
        </w:rPr>
        <w:t>schválení a odvolaní audítora spoločnosti,</w:t>
      </w:r>
    </w:p>
    <w:p w:rsidR="007A4E42" w:rsidRPr="0061114C" w:rsidRDefault="007A4E42" w:rsidP="00E74503">
      <w:pPr>
        <w:pStyle w:val="Odsekzoznamu"/>
        <w:numPr>
          <w:ilvl w:val="0"/>
          <w:numId w:val="35"/>
        </w:numPr>
        <w:ind w:left="851" w:hanging="425"/>
        <w:jc w:val="both"/>
        <w:rPr>
          <w:sz w:val="22"/>
          <w:szCs w:val="22"/>
        </w:rPr>
      </w:pPr>
      <w:r w:rsidRPr="0061114C">
        <w:rPr>
          <w:sz w:val="22"/>
          <w:szCs w:val="22"/>
        </w:rPr>
        <w:t>menovaní a odvolaní členov výboru pre audit,</w:t>
      </w:r>
    </w:p>
    <w:p w:rsidR="005631D3" w:rsidRPr="0061114C" w:rsidRDefault="005631D3" w:rsidP="00E74503">
      <w:pPr>
        <w:pStyle w:val="Odsekzoznamu"/>
        <w:numPr>
          <w:ilvl w:val="0"/>
          <w:numId w:val="35"/>
        </w:numPr>
        <w:ind w:left="851" w:hanging="425"/>
        <w:jc w:val="both"/>
        <w:rPr>
          <w:sz w:val="22"/>
          <w:szCs w:val="22"/>
        </w:rPr>
      </w:pPr>
      <w:r w:rsidRPr="0061114C">
        <w:rPr>
          <w:sz w:val="22"/>
          <w:szCs w:val="22"/>
        </w:rPr>
        <w:t>koncepcii rozvoja spoločnosti,</w:t>
      </w:r>
    </w:p>
    <w:p w:rsidR="005631D3" w:rsidRPr="0061114C" w:rsidRDefault="005631D3" w:rsidP="00E74503">
      <w:pPr>
        <w:pStyle w:val="Odsekzoznamu"/>
        <w:numPr>
          <w:ilvl w:val="0"/>
          <w:numId w:val="35"/>
        </w:numPr>
        <w:ind w:left="851" w:hanging="425"/>
        <w:jc w:val="both"/>
        <w:rPr>
          <w:sz w:val="22"/>
          <w:szCs w:val="22"/>
        </w:rPr>
      </w:pPr>
      <w:r w:rsidRPr="0061114C">
        <w:rPr>
          <w:sz w:val="22"/>
          <w:szCs w:val="22"/>
        </w:rPr>
        <w:t>zrušení spoločnosti a o zmene právnej formy,</w:t>
      </w:r>
    </w:p>
    <w:p w:rsidR="005631D3" w:rsidRPr="0061114C" w:rsidRDefault="005631D3" w:rsidP="00E74503">
      <w:pPr>
        <w:pStyle w:val="Odsekzoznamu"/>
        <w:numPr>
          <w:ilvl w:val="0"/>
          <w:numId w:val="35"/>
        </w:numPr>
        <w:ind w:left="851" w:hanging="425"/>
        <w:jc w:val="both"/>
        <w:rPr>
          <w:sz w:val="22"/>
          <w:szCs w:val="22"/>
        </w:rPr>
      </w:pPr>
      <w:r w:rsidRPr="0061114C">
        <w:rPr>
          <w:sz w:val="22"/>
          <w:szCs w:val="22"/>
        </w:rPr>
        <w:t>rozdelení likvidačného zostatku,</w:t>
      </w:r>
    </w:p>
    <w:p w:rsidR="005631D3" w:rsidRPr="0061114C" w:rsidRDefault="005631D3" w:rsidP="00E74503">
      <w:pPr>
        <w:pStyle w:val="Odsekzoznamu"/>
        <w:numPr>
          <w:ilvl w:val="0"/>
          <w:numId w:val="35"/>
        </w:numPr>
        <w:ind w:left="851" w:hanging="425"/>
        <w:jc w:val="both"/>
        <w:rPr>
          <w:sz w:val="22"/>
          <w:szCs w:val="22"/>
        </w:rPr>
      </w:pPr>
      <w:r w:rsidRPr="0061114C">
        <w:rPr>
          <w:sz w:val="22"/>
          <w:szCs w:val="22"/>
        </w:rPr>
        <w:t xml:space="preserve">schválenie nadobudnutia vlastných akcií, schválenie nie je potrebné, ak nadobudnutie vlastných akcií je nevyhnutné na odvrátenie veľkej škody bezprostredne hroziacej spoločnosti alebo na nadobudnutie vlastných akcií spoločnosti na účel ich prevodu na zamestnancov spoločnosti </w:t>
      </w:r>
      <w:r w:rsidR="00DB5754">
        <w:rPr>
          <w:sz w:val="22"/>
          <w:szCs w:val="22"/>
        </w:rPr>
        <w:t>,</w:t>
      </w:r>
    </w:p>
    <w:p w:rsidR="005631D3" w:rsidRPr="0061114C" w:rsidRDefault="005631D3" w:rsidP="00E74503">
      <w:pPr>
        <w:pStyle w:val="Odsekzoznamu"/>
        <w:numPr>
          <w:ilvl w:val="0"/>
          <w:numId w:val="35"/>
        </w:numPr>
        <w:ind w:left="851" w:hanging="425"/>
        <w:jc w:val="both"/>
        <w:rPr>
          <w:sz w:val="22"/>
          <w:szCs w:val="22"/>
        </w:rPr>
      </w:pPr>
      <w:r w:rsidRPr="0061114C">
        <w:rPr>
          <w:sz w:val="22"/>
          <w:szCs w:val="22"/>
        </w:rPr>
        <w:t>rozhodnutie o skončení obchodovania s akciami spoločnosti na burze a rozhodnutie o tom, že spoločnosť prestáva byť verejnou akciovou spoločnosťou</w:t>
      </w:r>
      <w:r w:rsidR="00DB5754">
        <w:rPr>
          <w:sz w:val="22"/>
          <w:szCs w:val="22"/>
        </w:rPr>
        <w:t>,</w:t>
      </w:r>
    </w:p>
    <w:p w:rsidR="005631D3" w:rsidRPr="0061114C" w:rsidRDefault="005631D3" w:rsidP="00E74503">
      <w:pPr>
        <w:pStyle w:val="Odsekzoznamu"/>
        <w:numPr>
          <w:ilvl w:val="0"/>
          <w:numId w:val="35"/>
        </w:numPr>
        <w:ind w:left="851" w:hanging="425"/>
        <w:jc w:val="both"/>
        <w:rPr>
          <w:sz w:val="22"/>
          <w:szCs w:val="22"/>
        </w:rPr>
      </w:pPr>
      <w:r w:rsidRPr="0061114C">
        <w:rPr>
          <w:sz w:val="22"/>
          <w:szCs w:val="22"/>
        </w:rPr>
        <w:t>o schválení zmluvy o prevode podniku alebo zmluvy o prevode časti podniku</w:t>
      </w:r>
      <w:r w:rsidR="00DB5754">
        <w:rPr>
          <w:sz w:val="22"/>
          <w:szCs w:val="22"/>
        </w:rPr>
        <w:t>,</w:t>
      </w:r>
    </w:p>
    <w:p w:rsidR="005631D3" w:rsidRPr="0061114C" w:rsidRDefault="005631D3" w:rsidP="00E74503">
      <w:pPr>
        <w:pStyle w:val="Odsekzoznamu"/>
        <w:numPr>
          <w:ilvl w:val="0"/>
          <w:numId w:val="35"/>
        </w:numPr>
        <w:spacing w:after="120"/>
        <w:ind w:left="851" w:hanging="425"/>
        <w:jc w:val="both"/>
        <w:rPr>
          <w:sz w:val="22"/>
          <w:szCs w:val="22"/>
        </w:rPr>
      </w:pPr>
      <w:r w:rsidRPr="0061114C">
        <w:rPr>
          <w:sz w:val="22"/>
          <w:szCs w:val="22"/>
        </w:rPr>
        <w:t>ďalších otázkach, ktoré tieto stanovy alebo právne predpisy zverujú do pôsobnosti VZ.</w:t>
      </w:r>
    </w:p>
    <w:p w:rsidR="00DD13B4" w:rsidRPr="0061114C" w:rsidRDefault="00DD13B4" w:rsidP="006E74CA">
      <w:pPr>
        <w:numPr>
          <w:ilvl w:val="0"/>
          <w:numId w:val="6"/>
        </w:numPr>
        <w:spacing w:after="120"/>
        <w:jc w:val="both"/>
        <w:rPr>
          <w:sz w:val="22"/>
          <w:szCs w:val="22"/>
        </w:rPr>
      </w:pPr>
      <w:r w:rsidRPr="0061114C">
        <w:rPr>
          <w:sz w:val="22"/>
          <w:szCs w:val="22"/>
        </w:rPr>
        <w:t>Riadne alebo mimoriadne valné zhromaždenie zvoláva predstavenstvo. Valné zhromaždenie môže v prípadoch vymedzených zákonom alebo týmito stanovami zvolať dozorná rada.</w:t>
      </w:r>
    </w:p>
    <w:p w:rsidR="00852BC8" w:rsidRPr="0061114C" w:rsidRDefault="00DD13B4" w:rsidP="00B2015F">
      <w:pPr>
        <w:numPr>
          <w:ilvl w:val="0"/>
          <w:numId w:val="6"/>
        </w:numPr>
        <w:spacing w:after="120"/>
        <w:jc w:val="both"/>
        <w:rPr>
          <w:sz w:val="22"/>
          <w:szCs w:val="22"/>
        </w:rPr>
      </w:pPr>
      <w:r w:rsidRPr="0061114C">
        <w:rPr>
          <w:sz w:val="22"/>
          <w:szCs w:val="22"/>
        </w:rPr>
        <w:t>Valné zhromaždenie</w:t>
      </w:r>
      <w:r w:rsidR="00D52988" w:rsidRPr="0061114C">
        <w:rPr>
          <w:sz w:val="22"/>
          <w:szCs w:val="22"/>
        </w:rPr>
        <w:t xml:space="preserve"> sa zvoláva oznámením o konaní v</w:t>
      </w:r>
      <w:r w:rsidRPr="0061114C">
        <w:rPr>
          <w:sz w:val="22"/>
          <w:szCs w:val="22"/>
        </w:rPr>
        <w:t>alného zhromaždenia uverejnenom naj</w:t>
      </w:r>
      <w:r w:rsidR="00D52988" w:rsidRPr="0061114C">
        <w:rPr>
          <w:sz w:val="22"/>
          <w:szCs w:val="22"/>
        </w:rPr>
        <w:t>menej 30 dní pred dňom konania v</w:t>
      </w:r>
      <w:r w:rsidRPr="0061114C">
        <w:rPr>
          <w:sz w:val="22"/>
          <w:szCs w:val="22"/>
        </w:rPr>
        <w:t>alného zhromaždenia v periodickej tlači s celoštátnou pôsobnosťou uverejňujúcom burz</w:t>
      </w:r>
      <w:r w:rsidR="00D52988" w:rsidRPr="0061114C">
        <w:rPr>
          <w:sz w:val="22"/>
          <w:szCs w:val="22"/>
        </w:rPr>
        <w:t>ové správy. Oznámenie o konaní v</w:t>
      </w:r>
      <w:r w:rsidRPr="0061114C">
        <w:rPr>
          <w:sz w:val="22"/>
          <w:szCs w:val="22"/>
        </w:rPr>
        <w:t>alného zhromaždenia musí obsahovať všetky náležitosti ustanovené právnymi predpismi.</w:t>
      </w:r>
      <w:r w:rsidR="00852BC8" w:rsidRPr="0061114C">
        <w:rPr>
          <w:sz w:val="22"/>
          <w:szCs w:val="22"/>
        </w:rPr>
        <w:t xml:space="preserve"> </w:t>
      </w:r>
      <w:r w:rsidR="003E5596" w:rsidRPr="0061114C">
        <w:rPr>
          <w:sz w:val="22"/>
          <w:szCs w:val="22"/>
        </w:rPr>
        <w:t>Verejná akciová spoločnosť s akciami na doručiteľa je povinná</w:t>
      </w:r>
      <w:r w:rsidR="00852BC8" w:rsidRPr="0061114C">
        <w:rPr>
          <w:sz w:val="22"/>
          <w:szCs w:val="22"/>
        </w:rPr>
        <w:t xml:space="preserve"> uverejňovať oznámenie o konaní valného zhromaždenia aj v prostriedkoch, ktoré umožnia šírenie oznámenia o konaní valného zhromaždenia vo všetkých zmluvných štátoch Dohody o Európskom hospodárskom priestore v</w:t>
      </w:r>
      <w:r w:rsidR="00AD000A" w:rsidRPr="0061114C">
        <w:rPr>
          <w:sz w:val="22"/>
          <w:szCs w:val="22"/>
        </w:rPr>
        <w:t xml:space="preserve"> rovnakej </w:t>
      </w:r>
      <w:r w:rsidR="00852BC8" w:rsidRPr="0061114C">
        <w:rPr>
          <w:sz w:val="22"/>
          <w:szCs w:val="22"/>
        </w:rPr>
        <w:t>lehote. Náklady spojené so zvolaním a s konaním valného zhromaždenia znáša spoločnosť.</w:t>
      </w:r>
      <w:r w:rsidR="00B2015F">
        <w:rPr>
          <w:sz w:val="22"/>
          <w:szCs w:val="22"/>
        </w:rPr>
        <w:t xml:space="preserve"> Ak predstavenstvo v oznámení o konaní valného zhromaždenia neurčí rozhodujúci deň, </w:t>
      </w:r>
      <w:r w:rsidR="00B2015F" w:rsidRPr="00B2015F">
        <w:rPr>
          <w:sz w:val="22"/>
          <w:szCs w:val="22"/>
        </w:rPr>
        <w:t xml:space="preserve">považuje sa za rozhodujúci deň </w:t>
      </w:r>
      <w:r w:rsidR="00B2015F">
        <w:rPr>
          <w:sz w:val="22"/>
          <w:szCs w:val="22"/>
        </w:rPr>
        <w:t xml:space="preserve">tretí </w:t>
      </w:r>
      <w:r w:rsidR="00B2015F" w:rsidRPr="00B2015F">
        <w:rPr>
          <w:sz w:val="22"/>
          <w:szCs w:val="22"/>
        </w:rPr>
        <w:t xml:space="preserve">deň </w:t>
      </w:r>
      <w:r w:rsidR="00B2015F">
        <w:rPr>
          <w:sz w:val="22"/>
          <w:szCs w:val="22"/>
        </w:rPr>
        <w:t xml:space="preserve">predchádzajúci </w:t>
      </w:r>
      <w:r w:rsidR="00B2015F" w:rsidRPr="00B2015F">
        <w:rPr>
          <w:sz w:val="22"/>
          <w:szCs w:val="22"/>
        </w:rPr>
        <w:t>konani</w:t>
      </w:r>
      <w:r w:rsidR="00B2015F">
        <w:rPr>
          <w:sz w:val="22"/>
          <w:szCs w:val="22"/>
        </w:rPr>
        <w:t>u</w:t>
      </w:r>
      <w:r w:rsidR="00B2015F" w:rsidRPr="00B2015F">
        <w:rPr>
          <w:sz w:val="22"/>
          <w:szCs w:val="22"/>
        </w:rPr>
        <w:t xml:space="preserve"> valného zhromaždenia.</w:t>
      </w:r>
    </w:p>
    <w:p w:rsidR="00DD13B4" w:rsidRPr="0061114C" w:rsidRDefault="00DD13B4" w:rsidP="006E74CA">
      <w:pPr>
        <w:numPr>
          <w:ilvl w:val="0"/>
          <w:numId w:val="6"/>
        </w:numPr>
        <w:spacing w:after="120"/>
        <w:jc w:val="both"/>
        <w:rPr>
          <w:sz w:val="22"/>
          <w:szCs w:val="22"/>
        </w:rPr>
      </w:pPr>
      <w:r w:rsidRPr="0061114C">
        <w:rPr>
          <w:sz w:val="22"/>
          <w:szCs w:val="22"/>
        </w:rPr>
        <w:t>Valné zhromaždenie sa koná spravidla v sídle spoločnosti.</w:t>
      </w:r>
    </w:p>
    <w:p w:rsidR="00DD13B4" w:rsidRPr="0061114C" w:rsidRDefault="00DD13B4" w:rsidP="006E74CA">
      <w:pPr>
        <w:numPr>
          <w:ilvl w:val="0"/>
          <w:numId w:val="6"/>
        </w:numPr>
        <w:spacing w:after="120"/>
        <w:jc w:val="both"/>
        <w:rPr>
          <w:sz w:val="22"/>
          <w:szCs w:val="22"/>
        </w:rPr>
      </w:pPr>
      <w:r w:rsidRPr="0061114C">
        <w:rPr>
          <w:sz w:val="22"/>
          <w:szCs w:val="22"/>
        </w:rPr>
        <w:t>Riadne valné zhromaždenie sa koná najmenej raz za kalendárny ro</w:t>
      </w:r>
      <w:r w:rsidR="005631D3" w:rsidRPr="0061114C">
        <w:rPr>
          <w:sz w:val="22"/>
          <w:szCs w:val="22"/>
        </w:rPr>
        <w:t xml:space="preserve">k v lehote do 6 mesiacov </w:t>
      </w:r>
      <w:r w:rsidRPr="0061114C">
        <w:rPr>
          <w:sz w:val="22"/>
          <w:szCs w:val="22"/>
        </w:rPr>
        <w:t>po uplynutí účtovného obdobia.</w:t>
      </w:r>
    </w:p>
    <w:p w:rsidR="00DD13B4" w:rsidRPr="0061114C" w:rsidRDefault="00DD13B4" w:rsidP="006E74CA">
      <w:pPr>
        <w:numPr>
          <w:ilvl w:val="0"/>
          <w:numId w:val="6"/>
        </w:numPr>
        <w:spacing w:after="120"/>
        <w:jc w:val="both"/>
        <w:rPr>
          <w:sz w:val="22"/>
          <w:szCs w:val="22"/>
        </w:rPr>
      </w:pPr>
      <w:r w:rsidRPr="0061114C">
        <w:rPr>
          <w:sz w:val="22"/>
          <w:szCs w:val="22"/>
        </w:rPr>
        <w:t>Mimoriadne valné zhromaždenie (ďalej len MVZ) zvolá predstavenstvo, ak:</w:t>
      </w:r>
    </w:p>
    <w:p w:rsidR="00DD13B4" w:rsidRPr="0061114C" w:rsidRDefault="00DD13B4" w:rsidP="00D41A14">
      <w:pPr>
        <w:numPr>
          <w:ilvl w:val="0"/>
          <w:numId w:val="7"/>
        </w:numPr>
        <w:tabs>
          <w:tab w:val="clear" w:pos="360"/>
        </w:tabs>
        <w:ind w:left="714" w:hanging="357"/>
        <w:jc w:val="both"/>
        <w:rPr>
          <w:sz w:val="22"/>
          <w:szCs w:val="22"/>
        </w:rPr>
      </w:pPr>
      <w:r w:rsidRPr="0061114C">
        <w:rPr>
          <w:sz w:val="22"/>
          <w:szCs w:val="22"/>
        </w:rPr>
        <w:t>o to písomne požiadajú akcionári, vlastniaci akcie, ktorých menovitá hodnota dosahuje</w:t>
      </w:r>
      <w:r w:rsidR="009A0035">
        <w:rPr>
          <w:sz w:val="22"/>
          <w:szCs w:val="22"/>
        </w:rPr>
        <w:t xml:space="preserve"> </w:t>
      </w:r>
      <w:r w:rsidRPr="0061114C">
        <w:rPr>
          <w:sz w:val="22"/>
          <w:szCs w:val="22"/>
        </w:rPr>
        <w:t>najmenej 5% základného imania a uvedú dôvody pre ktoré navrhujú zvolanie MVZ, tejto žiadosti možno vyhovieť len vtedy, ak akcionári preukážu, že sú majiteľmi akcií najmenej tri mesiace pred uplynutím lehoty na zvolanie MVZ</w:t>
      </w:r>
      <w:r w:rsidR="00E74503">
        <w:rPr>
          <w:sz w:val="22"/>
          <w:szCs w:val="22"/>
        </w:rPr>
        <w:t xml:space="preserve">; </w:t>
      </w:r>
      <w:r w:rsidR="00E74503" w:rsidRPr="0061114C">
        <w:rPr>
          <w:sz w:val="22"/>
          <w:szCs w:val="22"/>
        </w:rPr>
        <w:t>predstavenstvo</w:t>
      </w:r>
      <w:r w:rsidR="00E74503">
        <w:rPr>
          <w:sz w:val="22"/>
          <w:szCs w:val="22"/>
        </w:rPr>
        <w:t xml:space="preserve"> </w:t>
      </w:r>
      <w:r w:rsidR="00E74503" w:rsidRPr="0061114C">
        <w:rPr>
          <w:sz w:val="22"/>
          <w:szCs w:val="22"/>
        </w:rPr>
        <w:t>zvolá MVZ</w:t>
      </w:r>
      <w:r w:rsidR="00E74503">
        <w:rPr>
          <w:sz w:val="22"/>
          <w:szCs w:val="22"/>
        </w:rPr>
        <w:t xml:space="preserve"> </w:t>
      </w:r>
      <w:r w:rsidR="00E74503" w:rsidRPr="0061114C">
        <w:rPr>
          <w:sz w:val="22"/>
          <w:szCs w:val="22"/>
        </w:rPr>
        <w:t>tak, aby sa konalo najneskôr do 40 dní odo dňa doručenia žiadosti o jeho zvolanie.</w:t>
      </w:r>
    </w:p>
    <w:p w:rsidR="00DD13B4" w:rsidRPr="0061114C" w:rsidRDefault="00DD13B4" w:rsidP="00D41A14">
      <w:pPr>
        <w:numPr>
          <w:ilvl w:val="0"/>
          <w:numId w:val="7"/>
        </w:numPr>
        <w:tabs>
          <w:tab w:val="clear" w:pos="360"/>
        </w:tabs>
        <w:spacing w:after="120"/>
        <w:ind w:left="714" w:hanging="357"/>
        <w:jc w:val="both"/>
        <w:rPr>
          <w:sz w:val="22"/>
          <w:szCs w:val="22"/>
        </w:rPr>
      </w:pPr>
      <w:r w:rsidRPr="0061114C">
        <w:rPr>
          <w:sz w:val="22"/>
          <w:szCs w:val="22"/>
        </w:rPr>
        <w:t>spoločnosť vykázala stratu, ktorá presiahla hodnotu jednej tretiny základného imania, alebo to možno predpokladať.</w:t>
      </w:r>
    </w:p>
    <w:p w:rsidR="00DD13B4" w:rsidRPr="0061114C" w:rsidRDefault="00D52988" w:rsidP="006E74CA">
      <w:pPr>
        <w:numPr>
          <w:ilvl w:val="0"/>
          <w:numId w:val="6"/>
        </w:numPr>
        <w:spacing w:after="120"/>
        <w:jc w:val="both"/>
        <w:rPr>
          <w:sz w:val="22"/>
          <w:szCs w:val="22"/>
        </w:rPr>
      </w:pPr>
      <w:r w:rsidRPr="0061114C">
        <w:rPr>
          <w:sz w:val="22"/>
          <w:szCs w:val="22"/>
        </w:rPr>
        <w:t>Dozorná rada zvolá v</w:t>
      </w:r>
      <w:r w:rsidR="00DD13B4" w:rsidRPr="0061114C">
        <w:rPr>
          <w:sz w:val="22"/>
          <w:szCs w:val="22"/>
        </w:rPr>
        <w:t>alné zhromaždenie spoločnosti, ak to vyžadujú záujmy spoločnosti.</w:t>
      </w:r>
    </w:p>
    <w:p w:rsidR="00DD13B4" w:rsidRPr="0061114C" w:rsidRDefault="00DD13B4" w:rsidP="00417C16">
      <w:pPr>
        <w:pStyle w:val="Nadpis9"/>
        <w:spacing w:before="240"/>
        <w:rPr>
          <w:rFonts w:ascii="Times New Roman" w:hAnsi="Times New Roman"/>
          <w:sz w:val="22"/>
          <w:szCs w:val="22"/>
        </w:rPr>
      </w:pPr>
      <w:r w:rsidRPr="0061114C">
        <w:rPr>
          <w:rFonts w:ascii="Times New Roman" w:hAnsi="Times New Roman"/>
          <w:sz w:val="22"/>
          <w:szCs w:val="22"/>
        </w:rPr>
        <w:lastRenderedPageBreak/>
        <w:t xml:space="preserve">Článok </w:t>
      </w:r>
      <w:r w:rsidR="003A6179" w:rsidRPr="0061114C">
        <w:rPr>
          <w:rFonts w:ascii="Times New Roman" w:hAnsi="Times New Roman"/>
          <w:sz w:val="22"/>
          <w:szCs w:val="22"/>
        </w:rPr>
        <w:t>9</w:t>
      </w:r>
    </w:p>
    <w:p w:rsidR="00DD13B4" w:rsidRPr="0061114C" w:rsidRDefault="00DD13B4" w:rsidP="00417C16">
      <w:pPr>
        <w:keepNext/>
        <w:spacing w:after="120"/>
        <w:ind w:left="1416" w:firstLine="708"/>
        <w:rPr>
          <w:b/>
          <w:bCs/>
          <w:sz w:val="22"/>
          <w:szCs w:val="22"/>
        </w:rPr>
      </w:pPr>
      <w:r w:rsidRPr="0061114C">
        <w:rPr>
          <w:b/>
          <w:bCs/>
          <w:sz w:val="22"/>
          <w:szCs w:val="22"/>
        </w:rPr>
        <w:t>Organizačné zabezpečenie valného zhromaždenia</w:t>
      </w:r>
    </w:p>
    <w:p w:rsidR="00DD13B4" w:rsidRPr="0061114C" w:rsidRDefault="00DD13B4" w:rsidP="00417C16">
      <w:pPr>
        <w:pStyle w:val="Odsekzoznamu"/>
        <w:keepNext/>
        <w:numPr>
          <w:ilvl w:val="0"/>
          <w:numId w:val="36"/>
        </w:numPr>
        <w:spacing w:after="120"/>
        <w:ind w:left="357" w:hanging="357"/>
        <w:jc w:val="both"/>
        <w:rPr>
          <w:sz w:val="22"/>
          <w:szCs w:val="22"/>
        </w:rPr>
      </w:pPr>
      <w:r w:rsidRPr="0061114C">
        <w:rPr>
          <w:sz w:val="22"/>
          <w:szCs w:val="22"/>
        </w:rPr>
        <w:t>Priebeh valného zhromaždenia organizačne zabezpečí predstavenstvo.</w:t>
      </w:r>
    </w:p>
    <w:p w:rsidR="00985CA2" w:rsidRPr="0061114C" w:rsidRDefault="00DD13B4" w:rsidP="00793899">
      <w:pPr>
        <w:pStyle w:val="Odsekzoznamu"/>
        <w:numPr>
          <w:ilvl w:val="0"/>
          <w:numId w:val="36"/>
        </w:numPr>
        <w:spacing w:after="120"/>
        <w:ind w:left="357" w:hanging="357"/>
        <w:jc w:val="both"/>
        <w:rPr>
          <w:sz w:val="22"/>
          <w:szCs w:val="22"/>
        </w:rPr>
      </w:pPr>
      <w:r w:rsidRPr="0061114C">
        <w:rPr>
          <w:sz w:val="22"/>
          <w:szCs w:val="22"/>
        </w:rPr>
        <w:t xml:space="preserve">Prezentácia akcionárov začína 30 min. pred termínom začiatku VZ, uvedenom v pozvánke na </w:t>
      </w:r>
      <w:r w:rsidR="00EC4554" w:rsidRPr="0061114C">
        <w:rPr>
          <w:sz w:val="22"/>
          <w:szCs w:val="22"/>
        </w:rPr>
        <w:t>VZ.</w:t>
      </w:r>
    </w:p>
    <w:p w:rsidR="00DD13B4" w:rsidRPr="0061114C" w:rsidRDefault="00DD13B4" w:rsidP="00793899">
      <w:pPr>
        <w:pStyle w:val="Odsekzoznamu"/>
        <w:numPr>
          <w:ilvl w:val="0"/>
          <w:numId w:val="36"/>
        </w:numPr>
        <w:spacing w:after="120"/>
        <w:ind w:left="357" w:hanging="357"/>
        <w:jc w:val="both"/>
        <w:rPr>
          <w:sz w:val="22"/>
          <w:szCs w:val="22"/>
        </w:rPr>
      </w:pPr>
      <w:r w:rsidRPr="0061114C">
        <w:rPr>
          <w:sz w:val="22"/>
          <w:szCs w:val="22"/>
        </w:rPr>
        <w:t>Zápis akcionárov do listiny prítomných akcionárov organizačne zabezpečuje predstavenstvo.</w:t>
      </w:r>
    </w:p>
    <w:p w:rsidR="00DD13B4" w:rsidRPr="0061114C" w:rsidRDefault="00DD13B4" w:rsidP="00CA5A75">
      <w:pPr>
        <w:pStyle w:val="Nadpis9"/>
        <w:spacing w:before="240"/>
        <w:rPr>
          <w:rFonts w:ascii="Times New Roman" w:hAnsi="Times New Roman"/>
          <w:sz w:val="22"/>
          <w:szCs w:val="22"/>
        </w:rPr>
      </w:pPr>
      <w:r w:rsidRPr="0061114C">
        <w:rPr>
          <w:rFonts w:ascii="Times New Roman" w:hAnsi="Times New Roman"/>
          <w:sz w:val="22"/>
          <w:szCs w:val="22"/>
        </w:rPr>
        <w:t xml:space="preserve">Článok </w:t>
      </w:r>
      <w:r w:rsidR="003A6179" w:rsidRPr="0061114C">
        <w:rPr>
          <w:rFonts w:ascii="Times New Roman" w:hAnsi="Times New Roman"/>
          <w:sz w:val="22"/>
          <w:szCs w:val="22"/>
        </w:rPr>
        <w:t>10</w:t>
      </w:r>
    </w:p>
    <w:p w:rsidR="00DD13B4" w:rsidRPr="0061114C" w:rsidRDefault="00DD13B4" w:rsidP="00CA5A75">
      <w:pPr>
        <w:spacing w:after="120"/>
        <w:jc w:val="center"/>
        <w:rPr>
          <w:b/>
          <w:sz w:val="22"/>
          <w:szCs w:val="22"/>
        </w:rPr>
      </w:pPr>
      <w:r w:rsidRPr="0061114C">
        <w:rPr>
          <w:b/>
          <w:sz w:val="22"/>
          <w:szCs w:val="22"/>
        </w:rPr>
        <w:t>Podmienky a výkon hlasovacieho práva, priebeh a rozhodovanie valného zhromaždenia</w:t>
      </w:r>
    </w:p>
    <w:p w:rsidR="00DD13B4" w:rsidRPr="0061114C" w:rsidRDefault="00866FF3" w:rsidP="00793899">
      <w:pPr>
        <w:numPr>
          <w:ilvl w:val="0"/>
          <w:numId w:val="8"/>
        </w:numPr>
        <w:spacing w:after="120"/>
        <w:jc w:val="both"/>
        <w:rPr>
          <w:sz w:val="22"/>
          <w:szCs w:val="22"/>
        </w:rPr>
      </w:pPr>
      <w:r w:rsidRPr="0061114C">
        <w:rPr>
          <w:sz w:val="22"/>
          <w:szCs w:val="22"/>
        </w:rPr>
        <w:t xml:space="preserve">Každý akcionár má hlasovacie právo vyplývajúce z akcie, pričom na každých </w:t>
      </w:r>
      <w:r w:rsidR="007321A4" w:rsidRPr="0061114C">
        <w:rPr>
          <w:bCs/>
          <w:sz w:val="22"/>
          <w:szCs w:val="22"/>
        </w:rPr>
        <w:t>33,193919 €</w:t>
      </w:r>
      <w:r w:rsidRPr="0061114C">
        <w:rPr>
          <w:sz w:val="22"/>
          <w:szCs w:val="22"/>
        </w:rPr>
        <w:t xml:space="preserve"> pripadá jeden hlas</w:t>
      </w:r>
      <w:r w:rsidR="00793899" w:rsidRPr="0061114C">
        <w:rPr>
          <w:sz w:val="22"/>
          <w:szCs w:val="22"/>
        </w:rPr>
        <w:t>.</w:t>
      </w:r>
    </w:p>
    <w:p w:rsidR="00DD13B4" w:rsidRDefault="00DD13B4" w:rsidP="00793899">
      <w:pPr>
        <w:numPr>
          <w:ilvl w:val="0"/>
          <w:numId w:val="8"/>
        </w:numPr>
        <w:spacing w:after="120"/>
        <w:jc w:val="both"/>
        <w:rPr>
          <w:sz w:val="22"/>
          <w:szCs w:val="22"/>
        </w:rPr>
      </w:pPr>
      <w:r w:rsidRPr="0061114C">
        <w:rPr>
          <w:sz w:val="22"/>
          <w:szCs w:val="22"/>
        </w:rPr>
        <w:t>Akcionári prítomní na valnom zhromaždení sa zapisujú do listiny prítomných akcionárov. Listina prítomných akcionárov obsahuje údaje vyžadované Obchodným zákonníkom a v</w:t>
      </w:r>
      <w:r w:rsidR="009A0035">
        <w:rPr>
          <w:sz w:val="22"/>
          <w:szCs w:val="22"/>
        </w:rPr>
        <w:t xml:space="preserve"> </w:t>
      </w:r>
      <w:r w:rsidRPr="0061114C">
        <w:rPr>
          <w:sz w:val="22"/>
          <w:szCs w:val="22"/>
        </w:rPr>
        <w:t xml:space="preserve">prípade splnomocnenca akcionára sa pripojí k nej plná moc. </w:t>
      </w:r>
    </w:p>
    <w:p w:rsidR="007321A4" w:rsidRPr="0061114C" w:rsidRDefault="007321A4" w:rsidP="00793899">
      <w:pPr>
        <w:numPr>
          <w:ilvl w:val="0"/>
          <w:numId w:val="8"/>
        </w:numPr>
        <w:spacing w:after="120"/>
        <w:jc w:val="both"/>
        <w:rPr>
          <w:sz w:val="22"/>
          <w:szCs w:val="22"/>
        </w:rPr>
      </w:pPr>
      <w:r w:rsidRPr="007321A4">
        <w:rPr>
          <w:sz w:val="22"/>
          <w:szCs w:val="22"/>
        </w:rPr>
        <w:t>Svoje práva na valnom zhromaždení vykonáva akcionár fyzická osoba osobne, akcionár právnická osoba prostredníctvom jedného povereného člena svojho štatutárneho orgánu.</w:t>
      </w:r>
    </w:p>
    <w:p w:rsidR="00DD13B4" w:rsidRPr="0061114C" w:rsidRDefault="00DD13B4" w:rsidP="00793899">
      <w:pPr>
        <w:numPr>
          <w:ilvl w:val="0"/>
          <w:numId w:val="8"/>
        </w:numPr>
        <w:spacing w:after="120"/>
        <w:jc w:val="both"/>
        <w:rPr>
          <w:sz w:val="22"/>
          <w:szCs w:val="22"/>
        </w:rPr>
      </w:pPr>
      <w:r w:rsidRPr="0061114C">
        <w:rPr>
          <w:sz w:val="22"/>
          <w:szCs w:val="22"/>
        </w:rPr>
        <w:t xml:space="preserve">Do zvolenia predsedu valného zhromaždenia poverí predstavenstvo jeho vedením svojho člena alebo inú osobu. Ak taká osoba nie je na valnom zhromaždení prítomná, môže valné zhromaždenie do zvolenia jeho predsedu viesť ktorýkoľvek z akcionárov spoločnosti. Po otvorení zvolí VZ svojho predsedu, zapisovateľa, dvoch overovateľov zápisu a osoby poverené sčítaním hlasov. </w:t>
      </w:r>
    </w:p>
    <w:p w:rsidR="00DD13B4" w:rsidRPr="0061114C" w:rsidRDefault="007321A4" w:rsidP="00793899">
      <w:pPr>
        <w:numPr>
          <w:ilvl w:val="0"/>
          <w:numId w:val="8"/>
        </w:numPr>
        <w:spacing w:after="120"/>
        <w:jc w:val="both"/>
        <w:rPr>
          <w:sz w:val="22"/>
          <w:szCs w:val="22"/>
        </w:rPr>
      </w:pPr>
      <w:r w:rsidRPr="007321A4">
        <w:rPr>
          <w:sz w:val="22"/>
          <w:szCs w:val="22"/>
        </w:rPr>
        <w:t xml:space="preserve">Valné zhromaždenie môže rozhodnúť o schválení </w:t>
      </w:r>
      <w:r w:rsidR="00DE591D">
        <w:rPr>
          <w:sz w:val="22"/>
          <w:szCs w:val="22"/>
        </w:rPr>
        <w:t xml:space="preserve">hlasovacieho a </w:t>
      </w:r>
      <w:r w:rsidRPr="007321A4">
        <w:rPr>
          <w:sz w:val="22"/>
          <w:szCs w:val="22"/>
        </w:rPr>
        <w:t xml:space="preserve">rokovacieho poriadku. Schváleným </w:t>
      </w:r>
      <w:r w:rsidR="00DE591D">
        <w:rPr>
          <w:sz w:val="22"/>
          <w:szCs w:val="22"/>
        </w:rPr>
        <w:t xml:space="preserve">hlasovacím a </w:t>
      </w:r>
      <w:r w:rsidRPr="007321A4">
        <w:rPr>
          <w:sz w:val="22"/>
          <w:szCs w:val="22"/>
        </w:rPr>
        <w:t>rokovacím poriadkom sú viazaní všetci zúčastnení na valnom zhromaždení.</w:t>
      </w:r>
    </w:p>
    <w:p w:rsidR="007321A4" w:rsidRDefault="00DD13B4" w:rsidP="007321A4">
      <w:pPr>
        <w:pStyle w:val="Odsekzoznamu"/>
        <w:numPr>
          <w:ilvl w:val="0"/>
          <w:numId w:val="8"/>
        </w:numPr>
        <w:spacing w:after="120"/>
        <w:jc w:val="both"/>
        <w:rPr>
          <w:sz w:val="22"/>
          <w:szCs w:val="22"/>
        </w:rPr>
      </w:pPr>
      <w:r w:rsidRPr="007321A4">
        <w:rPr>
          <w:sz w:val="22"/>
          <w:szCs w:val="22"/>
        </w:rPr>
        <w:t xml:space="preserve">Na </w:t>
      </w:r>
      <w:r w:rsidR="00350617">
        <w:rPr>
          <w:sz w:val="22"/>
          <w:szCs w:val="22"/>
        </w:rPr>
        <w:t>schválenie</w:t>
      </w:r>
      <w:r w:rsidRPr="007321A4">
        <w:rPr>
          <w:sz w:val="22"/>
          <w:szCs w:val="22"/>
        </w:rPr>
        <w:t xml:space="preserve"> </w:t>
      </w:r>
      <w:r w:rsidR="000956A8">
        <w:rPr>
          <w:sz w:val="22"/>
          <w:szCs w:val="22"/>
        </w:rPr>
        <w:t>rozhodnutia</w:t>
      </w:r>
      <w:r w:rsidRPr="007321A4">
        <w:rPr>
          <w:sz w:val="22"/>
          <w:szCs w:val="22"/>
        </w:rPr>
        <w:t xml:space="preserve"> VZ sa vyžaduje, aby bolo prijaté dvojtretinovou väčšinou hlasov prítomn</w:t>
      </w:r>
      <w:r w:rsidR="007321A4">
        <w:rPr>
          <w:sz w:val="22"/>
          <w:szCs w:val="22"/>
        </w:rPr>
        <w:t>ých akcionárov v prípadoch:</w:t>
      </w:r>
    </w:p>
    <w:p w:rsidR="007321A4" w:rsidRDefault="00DD13B4" w:rsidP="007321A4">
      <w:pPr>
        <w:pStyle w:val="Odsekzoznamu"/>
        <w:numPr>
          <w:ilvl w:val="0"/>
          <w:numId w:val="39"/>
        </w:numPr>
        <w:spacing w:after="120"/>
        <w:jc w:val="both"/>
        <w:rPr>
          <w:sz w:val="22"/>
          <w:szCs w:val="22"/>
        </w:rPr>
      </w:pPr>
      <w:r w:rsidRPr="007321A4">
        <w:rPr>
          <w:sz w:val="22"/>
          <w:szCs w:val="22"/>
        </w:rPr>
        <w:t>zmeny základ</w:t>
      </w:r>
      <w:r w:rsidR="00AA0ACB">
        <w:rPr>
          <w:sz w:val="22"/>
          <w:szCs w:val="22"/>
        </w:rPr>
        <w:t>ného imania</w:t>
      </w:r>
      <w:r w:rsidRPr="007321A4">
        <w:rPr>
          <w:sz w:val="22"/>
          <w:szCs w:val="22"/>
        </w:rPr>
        <w:t>,</w:t>
      </w:r>
    </w:p>
    <w:p w:rsidR="007321A4" w:rsidRDefault="00DD13B4" w:rsidP="007321A4">
      <w:pPr>
        <w:pStyle w:val="Odsekzoznamu"/>
        <w:numPr>
          <w:ilvl w:val="0"/>
          <w:numId w:val="39"/>
        </w:numPr>
        <w:spacing w:after="120"/>
        <w:jc w:val="both"/>
        <w:rPr>
          <w:sz w:val="22"/>
          <w:szCs w:val="22"/>
        </w:rPr>
      </w:pPr>
      <w:r w:rsidRPr="007321A4">
        <w:rPr>
          <w:sz w:val="22"/>
          <w:szCs w:val="22"/>
        </w:rPr>
        <w:t>schválenia zmeny stanov,</w:t>
      </w:r>
    </w:p>
    <w:p w:rsidR="00DD13B4" w:rsidRPr="007321A4" w:rsidRDefault="00DD13B4" w:rsidP="007321A4">
      <w:pPr>
        <w:pStyle w:val="Odsekzoznamu"/>
        <w:numPr>
          <w:ilvl w:val="0"/>
          <w:numId w:val="39"/>
        </w:numPr>
        <w:spacing w:after="120"/>
        <w:jc w:val="both"/>
        <w:rPr>
          <w:sz w:val="22"/>
          <w:szCs w:val="22"/>
        </w:rPr>
      </w:pPr>
      <w:r w:rsidRPr="007321A4">
        <w:rPr>
          <w:sz w:val="22"/>
          <w:szCs w:val="22"/>
        </w:rPr>
        <w:t>poverenia predstavenstva na zvýšenie základného imania spoločnosti</w:t>
      </w:r>
    </w:p>
    <w:p w:rsidR="007321A4" w:rsidRDefault="00DD13B4" w:rsidP="007321A4">
      <w:pPr>
        <w:pStyle w:val="Odsekzoznamu"/>
        <w:numPr>
          <w:ilvl w:val="0"/>
          <w:numId w:val="39"/>
        </w:numPr>
        <w:spacing w:after="120"/>
        <w:jc w:val="both"/>
        <w:rPr>
          <w:sz w:val="22"/>
          <w:szCs w:val="22"/>
        </w:rPr>
      </w:pPr>
      <w:r w:rsidRPr="0061114C">
        <w:rPr>
          <w:sz w:val="22"/>
          <w:szCs w:val="22"/>
        </w:rPr>
        <w:t>zrušenia spoločnosti,</w:t>
      </w:r>
    </w:p>
    <w:p w:rsidR="00DD13B4" w:rsidRPr="0061114C" w:rsidRDefault="00DD13B4" w:rsidP="007321A4">
      <w:pPr>
        <w:pStyle w:val="Odsekzoznamu"/>
        <w:numPr>
          <w:ilvl w:val="0"/>
          <w:numId w:val="39"/>
        </w:numPr>
        <w:spacing w:after="120"/>
        <w:jc w:val="both"/>
        <w:rPr>
          <w:sz w:val="22"/>
          <w:szCs w:val="22"/>
        </w:rPr>
      </w:pPr>
      <w:r w:rsidRPr="0061114C">
        <w:rPr>
          <w:sz w:val="22"/>
          <w:szCs w:val="22"/>
        </w:rPr>
        <w:t>vydania prioritných dlhopisov alebo vymeniteľných dlhopisov</w:t>
      </w:r>
      <w:r w:rsidR="004C7B96" w:rsidRPr="0061114C">
        <w:rPr>
          <w:sz w:val="22"/>
          <w:szCs w:val="22"/>
        </w:rPr>
        <w:t>,</w:t>
      </w:r>
    </w:p>
    <w:p w:rsidR="00DD13B4" w:rsidRDefault="00DD13B4" w:rsidP="007321A4">
      <w:pPr>
        <w:pStyle w:val="Odsekzoznamu"/>
        <w:numPr>
          <w:ilvl w:val="0"/>
          <w:numId w:val="39"/>
        </w:numPr>
        <w:spacing w:after="120"/>
        <w:jc w:val="both"/>
        <w:rPr>
          <w:sz w:val="22"/>
          <w:szCs w:val="22"/>
        </w:rPr>
      </w:pPr>
      <w:r w:rsidRPr="0061114C">
        <w:rPr>
          <w:sz w:val="22"/>
          <w:szCs w:val="22"/>
        </w:rPr>
        <w:t>zmeny právnej formy</w:t>
      </w:r>
    </w:p>
    <w:p w:rsidR="00FF698E" w:rsidRDefault="00FF698E" w:rsidP="00FF698E">
      <w:pPr>
        <w:pStyle w:val="Odsekzoznamu"/>
        <w:numPr>
          <w:ilvl w:val="0"/>
          <w:numId w:val="39"/>
        </w:numPr>
        <w:spacing w:after="120"/>
        <w:jc w:val="both"/>
        <w:rPr>
          <w:sz w:val="22"/>
          <w:szCs w:val="22"/>
        </w:rPr>
      </w:pPr>
      <w:r w:rsidRPr="00FF698E">
        <w:rPr>
          <w:sz w:val="22"/>
          <w:szCs w:val="22"/>
        </w:rPr>
        <w:t xml:space="preserve">schválenie rozhodnutia valného zhromaždenia o skončení obchodovania </w:t>
      </w:r>
      <w:r>
        <w:rPr>
          <w:sz w:val="22"/>
          <w:szCs w:val="22"/>
        </w:rPr>
        <w:t>na burze s akciami spoločnosti</w:t>
      </w:r>
    </w:p>
    <w:p w:rsidR="00FF698E" w:rsidRPr="0061114C" w:rsidRDefault="00FF698E" w:rsidP="00FF698E">
      <w:pPr>
        <w:pStyle w:val="Odsekzoznamu"/>
        <w:numPr>
          <w:ilvl w:val="0"/>
          <w:numId w:val="39"/>
        </w:numPr>
        <w:spacing w:after="120"/>
        <w:jc w:val="both"/>
        <w:rPr>
          <w:sz w:val="22"/>
          <w:szCs w:val="22"/>
        </w:rPr>
      </w:pPr>
      <w:r w:rsidRPr="00FF698E">
        <w:rPr>
          <w:sz w:val="22"/>
          <w:szCs w:val="22"/>
        </w:rPr>
        <w:t>schválenie rozhodnutia valného zhromaždenia, že spoločnosť prestáva byť verejnou akciovou spoločnosťou a stáva sa súkromnou akciovou spoločnosťou</w:t>
      </w:r>
    </w:p>
    <w:p w:rsidR="00100E1A" w:rsidRPr="00F13B1D" w:rsidRDefault="00100E1A" w:rsidP="00100E1A">
      <w:pPr>
        <w:pStyle w:val="Odsekzoznamu"/>
        <w:numPr>
          <w:ilvl w:val="0"/>
          <w:numId w:val="8"/>
        </w:numPr>
        <w:spacing w:after="120"/>
        <w:jc w:val="both"/>
        <w:rPr>
          <w:sz w:val="22"/>
          <w:szCs w:val="22"/>
        </w:rPr>
      </w:pPr>
      <w:r w:rsidRPr="00100E1A">
        <w:rPr>
          <w:sz w:val="22"/>
          <w:szCs w:val="22"/>
        </w:rPr>
        <w:t xml:space="preserve">Na </w:t>
      </w:r>
      <w:r w:rsidR="009D244E" w:rsidRPr="00F13B1D">
        <w:rPr>
          <w:sz w:val="22"/>
          <w:szCs w:val="22"/>
        </w:rPr>
        <w:t xml:space="preserve">schválenie </w:t>
      </w:r>
      <w:r w:rsidRPr="00F13B1D">
        <w:rPr>
          <w:sz w:val="22"/>
          <w:szCs w:val="22"/>
        </w:rPr>
        <w:t>rozhodnuti</w:t>
      </w:r>
      <w:r w:rsidR="009D244E" w:rsidRPr="00F13B1D">
        <w:rPr>
          <w:sz w:val="22"/>
          <w:szCs w:val="22"/>
        </w:rPr>
        <w:t>a</w:t>
      </w:r>
      <w:r w:rsidRPr="00F13B1D">
        <w:rPr>
          <w:sz w:val="22"/>
          <w:szCs w:val="22"/>
        </w:rPr>
        <w:t xml:space="preserve"> valného zhromaždenia o zmene práv spojených s niektorým druhom akcií a o obmedzení prevoditeľnosti akcií na meno sa vyžaduje aj súhlas dvojtretinovej väčšiny hlasov akcionárov, ktorí vlastnia tieto akcie.</w:t>
      </w:r>
    </w:p>
    <w:p w:rsidR="00DD13B4" w:rsidRPr="00F13B1D" w:rsidRDefault="00793899" w:rsidP="00100E1A">
      <w:pPr>
        <w:pStyle w:val="Odsekzoznamu"/>
        <w:numPr>
          <w:ilvl w:val="0"/>
          <w:numId w:val="8"/>
        </w:numPr>
        <w:spacing w:after="120"/>
        <w:jc w:val="both"/>
        <w:rPr>
          <w:sz w:val="22"/>
          <w:szCs w:val="22"/>
        </w:rPr>
      </w:pPr>
      <w:r w:rsidRPr="00F13B1D">
        <w:rPr>
          <w:sz w:val="22"/>
          <w:szCs w:val="22"/>
        </w:rPr>
        <w:t>V</w:t>
      </w:r>
      <w:r w:rsidR="00DD13B4" w:rsidRPr="00F13B1D">
        <w:rPr>
          <w:sz w:val="22"/>
          <w:szCs w:val="22"/>
        </w:rPr>
        <w:t> ostatných prípadoch</w:t>
      </w:r>
      <w:r w:rsidR="00100E1A" w:rsidRPr="00F13B1D">
        <w:rPr>
          <w:sz w:val="22"/>
          <w:szCs w:val="22"/>
        </w:rPr>
        <w:t xml:space="preserve"> ako v bode 6. </w:t>
      </w:r>
      <w:r w:rsidR="00C3410E">
        <w:rPr>
          <w:sz w:val="22"/>
          <w:szCs w:val="22"/>
        </w:rPr>
        <w:t>a</w:t>
      </w:r>
      <w:r w:rsidR="00100E1A" w:rsidRPr="00F13B1D">
        <w:rPr>
          <w:sz w:val="22"/>
          <w:szCs w:val="22"/>
        </w:rPr>
        <w:t xml:space="preserve"> 7 tohto článku </w:t>
      </w:r>
      <w:r w:rsidR="00DD13B4" w:rsidRPr="00F13B1D">
        <w:rPr>
          <w:sz w:val="22"/>
          <w:szCs w:val="22"/>
        </w:rPr>
        <w:t xml:space="preserve">sa </w:t>
      </w:r>
      <w:r w:rsidR="00100E1A" w:rsidRPr="00F13B1D">
        <w:rPr>
          <w:sz w:val="22"/>
          <w:szCs w:val="22"/>
        </w:rPr>
        <w:t xml:space="preserve">na schválenie uznesenia VZ </w:t>
      </w:r>
      <w:r w:rsidR="00DD13B4" w:rsidRPr="00F13B1D">
        <w:rPr>
          <w:sz w:val="22"/>
          <w:szCs w:val="22"/>
        </w:rPr>
        <w:t>vyžaduje jednoduchá väčšina hlasov prítomných akcionárov.</w:t>
      </w:r>
    </w:p>
    <w:p w:rsidR="00DD13B4" w:rsidRPr="00F13B1D" w:rsidRDefault="00DD13B4" w:rsidP="00DD13B4">
      <w:pPr>
        <w:numPr>
          <w:ilvl w:val="0"/>
          <w:numId w:val="8"/>
        </w:numPr>
        <w:spacing w:after="120"/>
        <w:jc w:val="both"/>
        <w:rPr>
          <w:sz w:val="22"/>
          <w:szCs w:val="22"/>
        </w:rPr>
      </w:pPr>
      <w:r w:rsidRPr="00F13B1D">
        <w:rPr>
          <w:sz w:val="22"/>
          <w:szCs w:val="22"/>
        </w:rPr>
        <w:t xml:space="preserve">Pri voľbe nových členov dozornej rady sú akcionári a členovia predstavenstva oprávnení navrhnúť kandidátov na členov dozornej rady, pričom môžu navrhnúť toľko kandidátov, koľko nových členov dozornej rady sa má zvoliť. O každom kandidátovi sa hlasuje zvlášť, pričom ak dôjde k zvoleniu požadovaného počtu členov dozornej rady, o ostatných navrhovaných kandidátoch sa už nehlasuje. Poradie hlasovania o jednotlivých </w:t>
      </w:r>
      <w:r w:rsidR="00793899" w:rsidRPr="00F13B1D">
        <w:rPr>
          <w:sz w:val="22"/>
          <w:szCs w:val="22"/>
        </w:rPr>
        <w:t>kandidátoch určuje predseda VZ.</w:t>
      </w:r>
    </w:p>
    <w:p w:rsidR="000B6018" w:rsidRPr="00F13B1D" w:rsidRDefault="000B6018" w:rsidP="00793899">
      <w:pPr>
        <w:numPr>
          <w:ilvl w:val="0"/>
          <w:numId w:val="8"/>
        </w:numPr>
        <w:spacing w:after="120"/>
        <w:jc w:val="both"/>
        <w:rPr>
          <w:sz w:val="22"/>
          <w:szCs w:val="22"/>
        </w:rPr>
      </w:pPr>
      <w:r w:rsidRPr="00F13B1D">
        <w:rPr>
          <w:sz w:val="22"/>
          <w:szCs w:val="22"/>
        </w:rPr>
        <w:lastRenderedPageBreak/>
        <w:t>O rokovaní VZ sa vyhotovuje zápisnica, ktorá musí obsahovať:</w:t>
      </w:r>
    </w:p>
    <w:p w:rsidR="007321A4" w:rsidRPr="00F13B1D" w:rsidRDefault="000B6018" w:rsidP="007321A4">
      <w:pPr>
        <w:pStyle w:val="Odsekzoznamu"/>
        <w:numPr>
          <w:ilvl w:val="0"/>
          <w:numId w:val="40"/>
        </w:numPr>
        <w:rPr>
          <w:sz w:val="22"/>
          <w:szCs w:val="22"/>
        </w:rPr>
      </w:pPr>
      <w:r w:rsidRPr="00F13B1D">
        <w:rPr>
          <w:sz w:val="22"/>
          <w:szCs w:val="22"/>
        </w:rPr>
        <w:t>obchodné meno a sídlo spoločnosti,</w:t>
      </w:r>
    </w:p>
    <w:p w:rsidR="007321A4" w:rsidRPr="00F13B1D" w:rsidRDefault="000B6018" w:rsidP="007321A4">
      <w:pPr>
        <w:pStyle w:val="Odsekzoznamu"/>
        <w:numPr>
          <w:ilvl w:val="0"/>
          <w:numId w:val="40"/>
        </w:numPr>
        <w:rPr>
          <w:sz w:val="22"/>
          <w:szCs w:val="22"/>
        </w:rPr>
      </w:pPr>
      <w:r w:rsidRPr="00F13B1D">
        <w:rPr>
          <w:sz w:val="22"/>
          <w:szCs w:val="22"/>
        </w:rPr>
        <w:t>miesto a čas konania VZ,</w:t>
      </w:r>
    </w:p>
    <w:p w:rsidR="007321A4" w:rsidRPr="00F13B1D" w:rsidRDefault="000B6018" w:rsidP="007321A4">
      <w:pPr>
        <w:pStyle w:val="Odsekzoznamu"/>
        <w:numPr>
          <w:ilvl w:val="0"/>
          <w:numId w:val="40"/>
        </w:numPr>
        <w:rPr>
          <w:sz w:val="22"/>
          <w:szCs w:val="22"/>
        </w:rPr>
      </w:pPr>
      <w:r w:rsidRPr="00F13B1D">
        <w:rPr>
          <w:sz w:val="22"/>
          <w:szCs w:val="22"/>
        </w:rPr>
        <w:t>meno predsedu VZ, zapisovateľa, overovateľov zápisnice a skrutátorov,</w:t>
      </w:r>
    </w:p>
    <w:p w:rsidR="007321A4" w:rsidRPr="00F13B1D" w:rsidRDefault="000B6018" w:rsidP="007321A4">
      <w:pPr>
        <w:pStyle w:val="Odsekzoznamu"/>
        <w:numPr>
          <w:ilvl w:val="0"/>
          <w:numId w:val="40"/>
        </w:numPr>
        <w:rPr>
          <w:sz w:val="22"/>
          <w:szCs w:val="22"/>
        </w:rPr>
      </w:pPr>
      <w:r w:rsidRPr="00F13B1D">
        <w:rPr>
          <w:sz w:val="22"/>
          <w:szCs w:val="22"/>
        </w:rPr>
        <w:t>stručný opis prerokovania jednotlivých bodov programu VZ,</w:t>
      </w:r>
    </w:p>
    <w:p w:rsidR="007321A4" w:rsidRPr="00F13B1D" w:rsidRDefault="000B6018" w:rsidP="007321A4">
      <w:pPr>
        <w:pStyle w:val="Odsekzoznamu"/>
        <w:numPr>
          <w:ilvl w:val="0"/>
          <w:numId w:val="40"/>
        </w:numPr>
        <w:rPr>
          <w:sz w:val="22"/>
          <w:szCs w:val="22"/>
        </w:rPr>
      </w:pPr>
      <w:r w:rsidRPr="00F13B1D">
        <w:rPr>
          <w:sz w:val="22"/>
          <w:szCs w:val="22"/>
        </w:rPr>
        <w:t>rozhodnutie VZ s uvedením výsledku hlasovania pri každom bode programu valného zhromaždenia,</w:t>
      </w:r>
    </w:p>
    <w:p w:rsidR="000B6018" w:rsidRPr="00F13B1D" w:rsidRDefault="000B6018" w:rsidP="007321A4">
      <w:pPr>
        <w:pStyle w:val="Odsekzoznamu"/>
        <w:numPr>
          <w:ilvl w:val="0"/>
          <w:numId w:val="40"/>
        </w:numPr>
        <w:rPr>
          <w:sz w:val="22"/>
          <w:szCs w:val="22"/>
        </w:rPr>
      </w:pPr>
      <w:r w:rsidRPr="00F13B1D">
        <w:rPr>
          <w:sz w:val="22"/>
          <w:szCs w:val="22"/>
        </w:rPr>
        <w:t>obsah protestu akcionára, člena predstavenstva alebo dozornej rady týkajúceho sa rozhodnutia valného zhromaždenia, ak o to protestujúci požiada,</w:t>
      </w:r>
    </w:p>
    <w:p w:rsidR="007321A4" w:rsidRPr="00F13B1D" w:rsidRDefault="007321A4" w:rsidP="007321A4">
      <w:pPr>
        <w:numPr>
          <w:ilvl w:val="0"/>
          <w:numId w:val="8"/>
        </w:numPr>
        <w:spacing w:after="120"/>
        <w:jc w:val="both"/>
        <w:rPr>
          <w:sz w:val="22"/>
          <w:szCs w:val="22"/>
        </w:rPr>
      </w:pPr>
      <w:r w:rsidRPr="00F13B1D">
        <w:rPr>
          <w:sz w:val="22"/>
          <w:szCs w:val="22"/>
        </w:rPr>
        <w:t xml:space="preserve">Zápisnica z valného zhromaždenia musí okrem náležitostí podľa bodu </w:t>
      </w:r>
      <w:r w:rsidR="00042D67">
        <w:rPr>
          <w:sz w:val="22"/>
          <w:szCs w:val="22"/>
        </w:rPr>
        <w:t>10</w:t>
      </w:r>
      <w:r w:rsidRPr="00F13B1D">
        <w:rPr>
          <w:sz w:val="22"/>
          <w:szCs w:val="22"/>
        </w:rPr>
        <w:t xml:space="preserve"> obsahovať údaj o</w:t>
      </w:r>
    </w:p>
    <w:p w:rsidR="007321A4" w:rsidRPr="00F13B1D" w:rsidRDefault="007321A4" w:rsidP="007321A4">
      <w:pPr>
        <w:numPr>
          <w:ilvl w:val="0"/>
          <w:numId w:val="42"/>
        </w:numPr>
        <w:jc w:val="both"/>
        <w:rPr>
          <w:sz w:val="22"/>
          <w:szCs w:val="22"/>
        </w:rPr>
      </w:pPr>
      <w:r w:rsidRPr="00F13B1D">
        <w:rPr>
          <w:sz w:val="22"/>
          <w:szCs w:val="22"/>
        </w:rPr>
        <w:t>počte akcií, za ktoré boli odovzdané platné hlasy,</w:t>
      </w:r>
    </w:p>
    <w:p w:rsidR="007321A4" w:rsidRPr="00F13B1D" w:rsidRDefault="007321A4" w:rsidP="007321A4">
      <w:pPr>
        <w:numPr>
          <w:ilvl w:val="0"/>
          <w:numId w:val="42"/>
        </w:numPr>
        <w:jc w:val="both"/>
        <w:rPr>
          <w:sz w:val="22"/>
          <w:szCs w:val="22"/>
        </w:rPr>
      </w:pPr>
      <w:r w:rsidRPr="00F13B1D">
        <w:rPr>
          <w:sz w:val="22"/>
          <w:szCs w:val="22"/>
        </w:rPr>
        <w:t>pomernej časti základného imania, ktorú odovzdané platné hlasy predstavujú,</w:t>
      </w:r>
    </w:p>
    <w:p w:rsidR="007321A4" w:rsidRPr="00F13B1D" w:rsidRDefault="007321A4" w:rsidP="007321A4">
      <w:pPr>
        <w:numPr>
          <w:ilvl w:val="0"/>
          <w:numId w:val="42"/>
        </w:numPr>
        <w:jc w:val="both"/>
        <w:rPr>
          <w:sz w:val="22"/>
          <w:szCs w:val="22"/>
        </w:rPr>
      </w:pPr>
      <w:r w:rsidRPr="00F13B1D">
        <w:rPr>
          <w:sz w:val="22"/>
          <w:szCs w:val="22"/>
        </w:rPr>
        <w:t>celkovom počte odovzdaných platných hlasov,</w:t>
      </w:r>
    </w:p>
    <w:p w:rsidR="007321A4" w:rsidRPr="00F13B1D" w:rsidRDefault="007321A4" w:rsidP="007321A4">
      <w:pPr>
        <w:numPr>
          <w:ilvl w:val="0"/>
          <w:numId w:val="42"/>
        </w:numPr>
        <w:spacing w:after="120"/>
        <w:jc w:val="both"/>
        <w:rPr>
          <w:sz w:val="22"/>
          <w:szCs w:val="22"/>
        </w:rPr>
      </w:pPr>
      <w:r w:rsidRPr="00F13B1D">
        <w:rPr>
          <w:sz w:val="22"/>
          <w:szCs w:val="22"/>
        </w:rPr>
        <w:t>počte hlasov za a proti jednotlivým návrhom uznesení vrátane informácie o počte akcionárov, ktorí sa zdržali hlasovania.</w:t>
      </w:r>
    </w:p>
    <w:p w:rsidR="007321A4" w:rsidRPr="00F13B1D" w:rsidRDefault="007321A4" w:rsidP="002868D0">
      <w:pPr>
        <w:spacing w:after="120"/>
        <w:ind w:left="360"/>
        <w:jc w:val="both"/>
        <w:rPr>
          <w:sz w:val="22"/>
          <w:szCs w:val="22"/>
        </w:rPr>
      </w:pPr>
      <w:r w:rsidRPr="00F13B1D">
        <w:rPr>
          <w:sz w:val="22"/>
          <w:szCs w:val="22"/>
        </w:rPr>
        <w:t>iba ak akcionár na valnom zhromaždení požiada o uvedenie týchto údajov v zápisnici z valného zhromaždenia.</w:t>
      </w:r>
    </w:p>
    <w:p w:rsidR="00534B0E" w:rsidRPr="00F13B1D" w:rsidRDefault="00D96E96" w:rsidP="002868D0">
      <w:pPr>
        <w:numPr>
          <w:ilvl w:val="0"/>
          <w:numId w:val="8"/>
        </w:numPr>
        <w:spacing w:after="120"/>
        <w:jc w:val="both"/>
        <w:rPr>
          <w:sz w:val="22"/>
          <w:szCs w:val="22"/>
        </w:rPr>
      </w:pPr>
      <w:r w:rsidRPr="00F13B1D">
        <w:rPr>
          <w:sz w:val="22"/>
          <w:szCs w:val="22"/>
        </w:rPr>
        <w:t>Predstavenstvo zabezpečí vyhotovenie zápisnice z VZ do 15 dní od jeho ukončenia. Zápisnicu podpisuje zapisovateľ, predseda VZ a dvaja zvolení overovatelia. V zákonom stanovených prípadoch je predstavenstvo povinné zabezpečiť prítomnosť notára na rokovaní VZ.</w:t>
      </w:r>
    </w:p>
    <w:p w:rsidR="00DD13B4" w:rsidRPr="0061114C" w:rsidRDefault="00DD13B4" w:rsidP="00CA5A75">
      <w:pPr>
        <w:spacing w:before="240" w:after="120"/>
        <w:jc w:val="center"/>
        <w:rPr>
          <w:sz w:val="22"/>
          <w:szCs w:val="22"/>
        </w:rPr>
      </w:pPr>
      <w:r w:rsidRPr="0061114C">
        <w:rPr>
          <w:b/>
          <w:sz w:val="22"/>
          <w:szCs w:val="22"/>
        </w:rPr>
        <w:t xml:space="preserve">Článok </w:t>
      </w:r>
      <w:r w:rsidR="003A6179" w:rsidRPr="0061114C">
        <w:rPr>
          <w:b/>
          <w:sz w:val="22"/>
          <w:szCs w:val="22"/>
        </w:rPr>
        <w:t>11</w:t>
      </w:r>
      <w:r w:rsidRPr="0061114C">
        <w:rPr>
          <w:b/>
          <w:sz w:val="22"/>
          <w:szCs w:val="22"/>
        </w:rPr>
        <w:cr/>
        <w:t>Predstavenstvo</w:t>
      </w:r>
    </w:p>
    <w:p w:rsidR="00DD13B4" w:rsidRPr="0061114C" w:rsidRDefault="00DD13B4" w:rsidP="00793899">
      <w:pPr>
        <w:numPr>
          <w:ilvl w:val="0"/>
          <w:numId w:val="9"/>
        </w:numPr>
        <w:spacing w:after="120"/>
        <w:jc w:val="both"/>
        <w:rPr>
          <w:sz w:val="22"/>
          <w:szCs w:val="22"/>
        </w:rPr>
      </w:pPr>
      <w:r w:rsidRPr="0061114C">
        <w:rPr>
          <w:sz w:val="22"/>
          <w:szCs w:val="22"/>
        </w:rPr>
        <w:t>Predstavenstvo je štatutárnym orgánom spoločnosti, ktorý riadi činnosť spoločnosti a koná v jej mene. Predstavenstvo rozhoduje o všetkých záležitostiach spoločnosti, pokiaľ nie sú právnymi predpismi a týmito stanovami vyhradené do pôsobnosti iných orgánov spoločnosti.</w:t>
      </w:r>
    </w:p>
    <w:p w:rsidR="00DD13B4" w:rsidRPr="0061114C" w:rsidRDefault="00DD13B4" w:rsidP="00DD13B4">
      <w:pPr>
        <w:numPr>
          <w:ilvl w:val="0"/>
          <w:numId w:val="9"/>
        </w:numPr>
        <w:jc w:val="both"/>
        <w:rPr>
          <w:sz w:val="22"/>
          <w:szCs w:val="22"/>
        </w:rPr>
      </w:pPr>
      <w:r w:rsidRPr="0061114C">
        <w:rPr>
          <w:sz w:val="22"/>
          <w:szCs w:val="22"/>
        </w:rPr>
        <w:t>Predstavenstvo najmä:</w:t>
      </w:r>
      <w:r w:rsidR="00EC4554" w:rsidRPr="0061114C">
        <w:rPr>
          <w:sz w:val="22"/>
          <w:szCs w:val="22"/>
        </w:rPr>
        <w:tab/>
      </w:r>
    </w:p>
    <w:p w:rsidR="00DD13B4" w:rsidRPr="00AD0DD2" w:rsidRDefault="00DD13B4" w:rsidP="00AD0DD2">
      <w:pPr>
        <w:pStyle w:val="Odsekzoznamu"/>
        <w:numPr>
          <w:ilvl w:val="0"/>
          <w:numId w:val="10"/>
        </w:numPr>
        <w:jc w:val="both"/>
        <w:rPr>
          <w:sz w:val="22"/>
          <w:szCs w:val="22"/>
        </w:rPr>
      </w:pPr>
      <w:r w:rsidRPr="00AD0DD2">
        <w:rPr>
          <w:sz w:val="22"/>
          <w:szCs w:val="22"/>
        </w:rPr>
        <w:t>vykonáva obchodné vedenie spoločnosti a zabezpečuje všetky jej prevádzkové a organizačné záležitosti,</w:t>
      </w:r>
    </w:p>
    <w:p w:rsidR="00DD13B4" w:rsidRPr="00AD0DD2" w:rsidRDefault="00DD13B4" w:rsidP="00D41A14">
      <w:pPr>
        <w:numPr>
          <w:ilvl w:val="0"/>
          <w:numId w:val="10"/>
        </w:numPr>
        <w:tabs>
          <w:tab w:val="clear" w:pos="720"/>
        </w:tabs>
        <w:jc w:val="both"/>
        <w:rPr>
          <w:sz w:val="22"/>
          <w:szCs w:val="22"/>
        </w:rPr>
      </w:pPr>
      <w:r w:rsidRPr="00AD0DD2">
        <w:rPr>
          <w:sz w:val="22"/>
          <w:szCs w:val="22"/>
        </w:rPr>
        <w:t>zvoláva VZ,</w:t>
      </w:r>
    </w:p>
    <w:p w:rsidR="00DD13B4" w:rsidRPr="00AD0DD2" w:rsidRDefault="00DD13B4" w:rsidP="00AD0DD2">
      <w:pPr>
        <w:numPr>
          <w:ilvl w:val="0"/>
          <w:numId w:val="10"/>
        </w:numPr>
        <w:jc w:val="both"/>
        <w:rPr>
          <w:sz w:val="22"/>
          <w:szCs w:val="22"/>
        </w:rPr>
      </w:pPr>
      <w:r w:rsidRPr="00AD0DD2">
        <w:rPr>
          <w:sz w:val="22"/>
          <w:szCs w:val="22"/>
        </w:rPr>
        <w:t>vykonáva uznesenia VZ a dozornej rady,</w:t>
      </w:r>
    </w:p>
    <w:p w:rsidR="00DD13B4" w:rsidRPr="00AD0DD2" w:rsidRDefault="00DD13B4" w:rsidP="00AD0DD2">
      <w:pPr>
        <w:numPr>
          <w:ilvl w:val="0"/>
          <w:numId w:val="10"/>
        </w:numPr>
        <w:jc w:val="both"/>
        <w:rPr>
          <w:sz w:val="22"/>
          <w:szCs w:val="22"/>
        </w:rPr>
      </w:pPr>
      <w:r w:rsidRPr="00AD0DD2">
        <w:rPr>
          <w:sz w:val="22"/>
          <w:szCs w:val="22"/>
        </w:rPr>
        <w:t>rozpracováva a predkladá VZ na schválenie:</w:t>
      </w:r>
    </w:p>
    <w:p w:rsidR="00DD13B4" w:rsidRPr="00AD0DD2" w:rsidRDefault="00DD13B4" w:rsidP="00D41A14">
      <w:pPr>
        <w:numPr>
          <w:ilvl w:val="0"/>
          <w:numId w:val="2"/>
        </w:numPr>
        <w:tabs>
          <w:tab w:val="clear" w:pos="360"/>
        </w:tabs>
        <w:ind w:left="1134" w:hanging="425"/>
        <w:jc w:val="both"/>
        <w:rPr>
          <w:sz w:val="22"/>
          <w:szCs w:val="22"/>
        </w:rPr>
      </w:pPr>
      <w:r w:rsidRPr="00AD0DD2">
        <w:rPr>
          <w:sz w:val="22"/>
          <w:szCs w:val="22"/>
        </w:rPr>
        <w:t>návrhy na zmenu stanov, na zvýšenie a zníženie základného imania, na zmenu a rozšírenie predmetu podnikania spoločnosti,</w:t>
      </w:r>
    </w:p>
    <w:p w:rsidR="00DD13B4" w:rsidRPr="00AD0DD2" w:rsidRDefault="00DD13B4" w:rsidP="00D41A14">
      <w:pPr>
        <w:numPr>
          <w:ilvl w:val="0"/>
          <w:numId w:val="2"/>
        </w:numPr>
        <w:tabs>
          <w:tab w:val="clear" w:pos="360"/>
        </w:tabs>
        <w:ind w:left="1134" w:hanging="425"/>
        <w:jc w:val="both"/>
        <w:rPr>
          <w:sz w:val="22"/>
          <w:szCs w:val="22"/>
        </w:rPr>
      </w:pPr>
      <w:r w:rsidRPr="00AD0DD2">
        <w:rPr>
          <w:sz w:val="22"/>
          <w:szCs w:val="22"/>
        </w:rPr>
        <w:t xml:space="preserve">riadnu individuálnu a mimoriadnu individuálnu účtovnú závierku spolu s výročnou správou vyhotovenou podľa osobitného predpisu v termíne tak aby sa VZ konalo v lehote uvedenej v čl. </w:t>
      </w:r>
      <w:r w:rsidR="00C5086A">
        <w:rPr>
          <w:sz w:val="22"/>
          <w:szCs w:val="22"/>
        </w:rPr>
        <w:t>8</w:t>
      </w:r>
      <w:r w:rsidRPr="00AD0DD2">
        <w:rPr>
          <w:sz w:val="22"/>
          <w:szCs w:val="22"/>
        </w:rPr>
        <w:t xml:space="preserve"> ods. 6 týchto stanov, ďalej návrh na rozdelenie zisku alebo úhradu strát</w:t>
      </w:r>
    </w:p>
    <w:p w:rsidR="00DD13B4" w:rsidRPr="00AD0DD2" w:rsidRDefault="00DD13B4" w:rsidP="00D41A14">
      <w:pPr>
        <w:numPr>
          <w:ilvl w:val="0"/>
          <w:numId w:val="2"/>
        </w:numPr>
        <w:tabs>
          <w:tab w:val="clear" w:pos="360"/>
        </w:tabs>
        <w:ind w:left="1134" w:hanging="425"/>
        <w:jc w:val="both"/>
        <w:rPr>
          <w:sz w:val="22"/>
          <w:szCs w:val="22"/>
        </w:rPr>
      </w:pPr>
      <w:r w:rsidRPr="00AD0DD2">
        <w:rPr>
          <w:sz w:val="22"/>
          <w:szCs w:val="22"/>
        </w:rPr>
        <w:t>návrh určenia výšky a spôsobu vyplatenia dividend a tantiém,</w:t>
      </w:r>
    </w:p>
    <w:p w:rsidR="00DD13B4" w:rsidRPr="00AD0DD2" w:rsidRDefault="00DD13B4" w:rsidP="00AD0DD2">
      <w:pPr>
        <w:numPr>
          <w:ilvl w:val="0"/>
          <w:numId w:val="10"/>
        </w:numPr>
        <w:jc w:val="both"/>
        <w:rPr>
          <w:sz w:val="22"/>
          <w:szCs w:val="22"/>
        </w:rPr>
      </w:pPr>
      <w:r w:rsidRPr="00AD0DD2">
        <w:rPr>
          <w:sz w:val="22"/>
          <w:szCs w:val="22"/>
        </w:rPr>
        <w:t>prerokováva a schvaľuje:</w:t>
      </w:r>
    </w:p>
    <w:p w:rsidR="00DD13B4" w:rsidRPr="00AD0DD2" w:rsidRDefault="00DD13B4" w:rsidP="00D41A14">
      <w:pPr>
        <w:numPr>
          <w:ilvl w:val="0"/>
          <w:numId w:val="2"/>
        </w:numPr>
        <w:tabs>
          <w:tab w:val="clear" w:pos="360"/>
        </w:tabs>
        <w:ind w:left="1134" w:hanging="425"/>
        <w:jc w:val="both"/>
        <w:rPr>
          <w:sz w:val="22"/>
          <w:szCs w:val="22"/>
        </w:rPr>
      </w:pPr>
      <w:r w:rsidRPr="00AD0DD2">
        <w:rPr>
          <w:sz w:val="22"/>
          <w:szCs w:val="22"/>
        </w:rPr>
        <w:t>jedenkrát ročne ako súčasť výročnej správy pre valné zhromaždenie správu o podnikateľskej činnosti a stave jej majetku</w:t>
      </w:r>
    </w:p>
    <w:p w:rsidR="00DD13B4" w:rsidRPr="00AD0DD2" w:rsidRDefault="00DD13B4" w:rsidP="00AD0DD2">
      <w:pPr>
        <w:pStyle w:val="Pta"/>
        <w:numPr>
          <w:ilvl w:val="0"/>
          <w:numId w:val="10"/>
        </w:numPr>
        <w:tabs>
          <w:tab w:val="clear" w:pos="4536"/>
          <w:tab w:val="clear" w:pos="9072"/>
        </w:tabs>
        <w:jc w:val="both"/>
        <w:rPr>
          <w:sz w:val="22"/>
          <w:szCs w:val="22"/>
        </w:rPr>
      </w:pPr>
      <w:r w:rsidRPr="00AD0DD2">
        <w:rPr>
          <w:sz w:val="22"/>
          <w:szCs w:val="22"/>
        </w:rPr>
        <w:t>rozhoduje o použití rezervného fondu,</w:t>
      </w:r>
    </w:p>
    <w:p w:rsidR="00DD13B4" w:rsidRPr="00AD0DD2" w:rsidRDefault="00DD13B4" w:rsidP="00AD0DD2">
      <w:pPr>
        <w:numPr>
          <w:ilvl w:val="0"/>
          <w:numId w:val="10"/>
        </w:numPr>
        <w:jc w:val="both"/>
        <w:rPr>
          <w:sz w:val="22"/>
          <w:szCs w:val="22"/>
        </w:rPr>
      </w:pPr>
      <w:r w:rsidRPr="00AD0DD2">
        <w:rPr>
          <w:sz w:val="22"/>
          <w:szCs w:val="22"/>
        </w:rPr>
        <w:t xml:space="preserve">zabezpečuje riadne vedenie </w:t>
      </w:r>
      <w:r w:rsidR="006D2282" w:rsidRPr="00AD0DD2">
        <w:rPr>
          <w:sz w:val="22"/>
          <w:szCs w:val="22"/>
        </w:rPr>
        <w:t>účtovníctva</w:t>
      </w:r>
      <w:r w:rsidRPr="00AD0DD2">
        <w:rPr>
          <w:sz w:val="22"/>
          <w:szCs w:val="22"/>
        </w:rPr>
        <w:t xml:space="preserve"> spoločnosti,</w:t>
      </w:r>
    </w:p>
    <w:p w:rsidR="00DD13B4" w:rsidRPr="00AD0DD2" w:rsidRDefault="00DD13B4" w:rsidP="00AD0DD2">
      <w:pPr>
        <w:numPr>
          <w:ilvl w:val="0"/>
          <w:numId w:val="10"/>
        </w:numPr>
        <w:jc w:val="both"/>
        <w:rPr>
          <w:sz w:val="22"/>
          <w:szCs w:val="22"/>
        </w:rPr>
      </w:pPr>
      <w:r w:rsidRPr="00AD0DD2">
        <w:rPr>
          <w:sz w:val="22"/>
          <w:szCs w:val="22"/>
        </w:rPr>
        <w:t>zvoláva mimoriadne valné zhromaždenie a upozorní dozornú radu ak:</w:t>
      </w:r>
    </w:p>
    <w:p w:rsidR="00DD13B4" w:rsidRPr="00AD0DD2" w:rsidRDefault="00DD13B4" w:rsidP="00D41A14">
      <w:pPr>
        <w:numPr>
          <w:ilvl w:val="0"/>
          <w:numId w:val="2"/>
        </w:numPr>
        <w:tabs>
          <w:tab w:val="clear" w:pos="360"/>
        </w:tabs>
        <w:ind w:left="1134" w:hanging="425"/>
        <w:jc w:val="both"/>
        <w:rPr>
          <w:sz w:val="22"/>
          <w:szCs w:val="22"/>
        </w:rPr>
      </w:pPr>
      <w:r w:rsidRPr="00AD0DD2">
        <w:rPr>
          <w:sz w:val="22"/>
          <w:szCs w:val="22"/>
        </w:rPr>
        <w:t xml:space="preserve">zistí, že </w:t>
      </w:r>
      <w:r w:rsidR="00C3410E">
        <w:rPr>
          <w:sz w:val="22"/>
          <w:szCs w:val="22"/>
        </w:rPr>
        <w:t xml:space="preserve">strata </w:t>
      </w:r>
      <w:r w:rsidRPr="00AD0DD2">
        <w:rPr>
          <w:sz w:val="22"/>
          <w:szCs w:val="22"/>
        </w:rPr>
        <w:t>spoločnos</w:t>
      </w:r>
      <w:r w:rsidR="00C3410E">
        <w:rPr>
          <w:sz w:val="22"/>
          <w:szCs w:val="22"/>
        </w:rPr>
        <w:t>ti</w:t>
      </w:r>
      <w:r w:rsidRPr="00AD0DD2">
        <w:rPr>
          <w:sz w:val="22"/>
          <w:szCs w:val="22"/>
        </w:rPr>
        <w:t xml:space="preserve"> </w:t>
      </w:r>
      <w:r w:rsidR="00C3410E">
        <w:rPr>
          <w:sz w:val="22"/>
          <w:szCs w:val="22"/>
        </w:rPr>
        <w:t>presiahla hodnotu</w:t>
      </w:r>
      <w:r w:rsidR="00C3410E" w:rsidRPr="00AD0DD2">
        <w:rPr>
          <w:sz w:val="22"/>
          <w:szCs w:val="22"/>
        </w:rPr>
        <w:t xml:space="preserve"> </w:t>
      </w:r>
      <w:r w:rsidR="002A549A" w:rsidRPr="00AD0DD2">
        <w:rPr>
          <w:sz w:val="22"/>
          <w:szCs w:val="22"/>
        </w:rPr>
        <w:t>jedn</w:t>
      </w:r>
      <w:r w:rsidR="002A549A">
        <w:rPr>
          <w:sz w:val="22"/>
          <w:szCs w:val="22"/>
        </w:rPr>
        <w:t>ej</w:t>
      </w:r>
      <w:r w:rsidR="002A549A" w:rsidRPr="00AD0DD2">
        <w:rPr>
          <w:sz w:val="22"/>
          <w:szCs w:val="22"/>
        </w:rPr>
        <w:t xml:space="preserve"> </w:t>
      </w:r>
      <w:r w:rsidRPr="00AD0DD2">
        <w:rPr>
          <w:sz w:val="22"/>
          <w:szCs w:val="22"/>
        </w:rPr>
        <w:t>tretinu základného imania alebo to možno predpokladať</w:t>
      </w:r>
      <w:r w:rsidR="00C52BCD">
        <w:rPr>
          <w:sz w:val="22"/>
          <w:szCs w:val="22"/>
        </w:rPr>
        <w:t>,</w:t>
      </w:r>
    </w:p>
    <w:p w:rsidR="00DD13B4" w:rsidRPr="00AD0DD2" w:rsidRDefault="00DD13B4" w:rsidP="00AD0DD2">
      <w:pPr>
        <w:numPr>
          <w:ilvl w:val="0"/>
          <w:numId w:val="10"/>
        </w:numPr>
        <w:jc w:val="both"/>
        <w:rPr>
          <w:sz w:val="22"/>
          <w:szCs w:val="22"/>
        </w:rPr>
      </w:pPr>
      <w:r w:rsidRPr="00AD0DD2">
        <w:rPr>
          <w:sz w:val="22"/>
          <w:szCs w:val="22"/>
        </w:rPr>
        <w:t>predstavenst</w:t>
      </w:r>
      <w:r w:rsidR="00985CA2" w:rsidRPr="00AD0DD2">
        <w:rPr>
          <w:sz w:val="22"/>
          <w:szCs w:val="22"/>
        </w:rPr>
        <w:t>v</w:t>
      </w:r>
      <w:r w:rsidRPr="00AD0DD2">
        <w:rPr>
          <w:sz w:val="22"/>
          <w:szCs w:val="22"/>
        </w:rPr>
        <w:t>o je povinné najmenej raz do roka predložiť Dozornej rade:</w:t>
      </w:r>
    </w:p>
    <w:p w:rsidR="00DD13B4" w:rsidRPr="00AD0DD2" w:rsidRDefault="00DD13B4" w:rsidP="00D41A14">
      <w:pPr>
        <w:ind w:left="1134" w:hanging="425"/>
        <w:jc w:val="both"/>
        <w:rPr>
          <w:sz w:val="22"/>
          <w:szCs w:val="22"/>
        </w:rPr>
      </w:pPr>
      <w:r w:rsidRPr="00AD0DD2">
        <w:rPr>
          <w:sz w:val="22"/>
          <w:szCs w:val="22"/>
        </w:rPr>
        <w:t>-</w:t>
      </w:r>
      <w:r w:rsidRPr="00AD0DD2">
        <w:rPr>
          <w:sz w:val="22"/>
          <w:szCs w:val="22"/>
        </w:rPr>
        <w:tab/>
        <w:t>informácie o zásadných zámeroch obchodného vedenia spoločnosti na budúce obdobie, ako aj o predpokladanom vývoji stavu majetku</w:t>
      </w:r>
      <w:r w:rsidR="00C52BCD">
        <w:rPr>
          <w:sz w:val="22"/>
          <w:szCs w:val="22"/>
        </w:rPr>
        <w:t>, financií, výnosov spoločnosti,</w:t>
      </w:r>
    </w:p>
    <w:p w:rsidR="00B930AE" w:rsidRPr="00AD0DD2" w:rsidRDefault="00DD13B4" w:rsidP="00D41A14">
      <w:pPr>
        <w:ind w:left="1134" w:hanging="425"/>
        <w:jc w:val="both"/>
        <w:rPr>
          <w:sz w:val="22"/>
          <w:szCs w:val="22"/>
        </w:rPr>
      </w:pPr>
      <w:r w:rsidRPr="00AD0DD2">
        <w:rPr>
          <w:sz w:val="22"/>
          <w:szCs w:val="22"/>
        </w:rPr>
        <w:t>-</w:t>
      </w:r>
      <w:r w:rsidRPr="00AD0DD2">
        <w:rPr>
          <w:sz w:val="22"/>
          <w:szCs w:val="22"/>
        </w:rPr>
        <w:tab/>
        <w:t>na jej žiadosť, písomnú správu o stave podnikateľskej činnosti a o stave majetku spoločnosti v porovnaní s predpokladaným vývojom</w:t>
      </w:r>
      <w:r w:rsidR="00B930AE" w:rsidRPr="00AD0DD2">
        <w:rPr>
          <w:sz w:val="22"/>
          <w:szCs w:val="22"/>
        </w:rPr>
        <w:t>,</w:t>
      </w:r>
    </w:p>
    <w:p w:rsidR="00B930AE" w:rsidRPr="00AD0DD2" w:rsidRDefault="00B930AE" w:rsidP="00AD0DD2">
      <w:pPr>
        <w:numPr>
          <w:ilvl w:val="0"/>
          <w:numId w:val="10"/>
        </w:numPr>
        <w:spacing w:after="120"/>
        <w:jc w:val="both"/>
        <w:rPr>
          <w:sz w:val="22"/>
          <w:szCs w:val="22"/>
        </w:rPr>
      </w:pPr>
      <w:r w:rsidRPr="00AD0DD2">
        <w:rPr>
          <w:sz w:val="22"/>
          <w:szCs w:val="22"/>
        </w:rPr>
        <w:lastRenderedPageBreak/>
        <w:t xml:space="preserve">bez zbytočného odkladu informuje dozornú radu o všetkých skutočnostiach, ktoré môžu podstatne ovplyvniť vývoj podnikateľskej činnosti a stav majetku spoločnosti. Členovia predstavenstva sú povinní na požiadanie dozornej rady alebo jej členov zúčastniť sa zasadnutia dozornej rady a podať jej členom v požadovanom rozsahu doplňujúce informácie k predloženým správam a informáciám. </w:t>
      </w:r>
    </w:p>
    <w:p w:rsidR="00DC64BF" w:rsidRPr="0061114C" w:rsidRDefault="00DD13B4" w:rsidP="0061114C">
      <w:pPr>
        <w:numPr>
          <w:ilvl w:val="0"/>
          <w:numId w:val="9"/>
        </w:numPr>
        <w:spacing w:after="120"/>
        <w:jc w:val="both"/>
        <w:rPr>
          <w:sz w:val="22"/>
          <w:szCs w:val="22"/>
        </w:rPr>
      </w:pPr>
      <w:r w:rsidRPr="0061114C">
        <w:rPr>
          <w:sz w:val="22"/>
          <w:szCs w:val="22"/>
        </w:rPr>
        <w:t>Členovia predstavenstva sú povinní vykonávať svoju pôsobnosť s náležitou starostlivosťou, ktorá zahŕňa povinnosť vykonávať ju s odbornou starostlivosťou a v súlade so záujmami spoločnosti a všetkých jej akcionárov.</w:t>
      </w:r>
    </w:p>
    <w:p w:rsidR="00DC64BF" w:rsidRPr="0061114C" w:rsidRDefault="00DC64BF" w:rsidP="0061114C">
      <w:pPr>
        <w:numPr>
          <w:ilvl w:val="0"/>
          <w:numId w:val="9"/>
        </w:numPr>
        <w:spacing w:after="120"/>
        <w:jc w:val="both"/>
        <w:rPr>
          <w:sz w:val="22"/>
          <w:szCs w:val="22"/>
        </w:rPr>
      </w:pPr>
      <w:r w:rsidRPr="0061114C">
        <w:rPr>
          <w:sz w:val="22"/>
          <w:szCs w:val="22"/>
        </w:rPr>
        <w:t xml:space="preserve">Predstavenstvo spoločnosti má </w:t>
      </w:r>
      <w:r w:rsidR="00AD0DD2">
        <w:rPr>
          <w:sz w:val="22"/>
          <w:szCs w:val="22"/>
        </w:rPr>
        <w:t>dvoch</w:t>
      </w:r>
      <w:r w:rsidRPr="0061114C">
        <w:rPr>
          <w:sz w:val="22"/>
          <w:szCs w:val="22"/>
        </w:rPr>
        <w:t xml:space="preserve"> členov. Členov predstavenstva volí a odvoláva valné zhromaždenie na základe návrhu zostávajúcich členov predstavenstva, členov dozornej rady alebo akcionárov spoločnosti. Valné zhromaždenie zároveň určí, ktorý z členov predstavenstva je predsedom predstavenstva. Funkčné obdobie čle</w:t>
      </w:r>
      <w:r w:rsidR="00AD0DD2">
        <w:rPr>
          <w:sz w:val="22"/>
          <w:szCs w:val="22"/>
        </w:rPr>
        <w:t>nov predstavenstva je päť rokov</w:t>
      </w:r>
      <w:r w:rsidRPr="0061114C">
        <w:rPr>
          <w:sz w:val="22"/>
          <w:szCs w:val="22"/>
        </w:rPr>
        <w:t>. Opätovné zvolenie za člena predstavenstva po uplynutí jeho funkčného obdobia je prípustné.</w:t>
      </w:r>
    </w:p>
    <w:p w:rsidR="00DD13B4" w:rsidRPr="0061114C" w:rsidRDefault="00DD13B4" w:rsidP="0061114C">
      <w:pPr>
        <w:numPr>
          <w:ilvl w:val="0"/>
          <w:numId w:val="9"/>
        </w:numPr>
        <w:spacing w:after="120"/>
        <w:jc w:val="both"/>
        <w:rPr>
          <w:sz w:val="22"/>
          <w:szCs w:val="22"/>
        </w:rPr>
      </w:pPr>
      <w:r w:rsidRPr="0061114C">
        <w:rPr>
          <w:sz w:val="22"/>
          <w:szCs w:val="22"/>
        </w:rPr>
        <w:t>Predstavenstvo, ktorého počet členov neklesol pod polovicu, môže vymenovať náhradných</w:t>
      </w:r>
      <w:r w:rsidR="009A0035">
        <w:rPr>
          <w:sz w:val="22"/>
          <w:szCs w:val="22"/>
        </w:rPr>
        <w:t xml:space="preserve"> </w:t>
      </w:r>
      <w:r w:rsidRPr="0061114C">
        <w:rPr>
          <w:sz w:val="22"/>
          <w:szCs w:val="22"/>
        </w:rPr>
        <w:t xml:space="preserve">členov predstavenstva do nasledujúceho zasadnutia </w:t>
      </w:r>
      <w:r w:rsidR="004C7B96" w:rsidRPr="0061114C">
        <w:rPr>
          <w:sz w:val="22"/>
          <w:szCs w:val="22"/>
        </w:rPr>
        <w:t>valného zhromaždenia</w:t>
      </w:r>
      <w:r w:rsidRPr="0061114C">
        <w:rPr>
          <w:sz w:val="22"/>
          <w:szCs w:val="22"/>
        </w:rPr>
        <w:t xml:space="preserve">. </w:t>
      </w:r>
    </w:p>
    <w:p w:rsidR="00DD13B4" w:rsidRPr="0061114C" w:rsidRDefault="00DD13B4" w:rsidP="0061114C">
      <w:pPr>
        <w:numPr>
          <w:ilvl w:val="0"/>
          <w:numId w:val="9"/>
        </w:numPr>
        <w:spacing w:after="120"/>
        <w:jc w:val="both"/>
        <w:rPr>
          <w:sz w:val="22"/>
          <w:szCs w:val="22"/>
        </w:rPr>
      </w:pPr>
      <w:r w:rsidRPr="0061114C">
        <w:rPr>
          <w:sz w:val="22"/>
          <w:szCs w:val="22"/>
        </w:rPr>
        <w:t>Zasadnutie predstavenstva zvoláva a vedie jeho predseda alebo ním poverený člen predstavenstva podľa potreby. Predstavenstvo sa zvoláva písomnou pozvánkou</w:t>
      </w:r>
      <w:r w:rsidR="009A0035">
        <w:rPr>
          <w:sz w:val="22"/>
          <w:szCs w:val="22"/>
        </w:rPr>
        <w:t xml:space="preserve"> </w:t>
      </w:r>
      <w:r w:rsidRPr="0061114C">
        <w:rPr>
          <w:sz w:val="22"/>
          <w:szCs w:val="22"/>
        </w:rPr>
        <w:t>doručenou najmenej</w:t>
      </w:r>
      <w:r w:rsidR="009A0035">
        <w:rPr>
          <w:sz w:val="22"/>
          <w:szCs w:val="22"/>
        </w:rPr>
        <w:t xml:space="preserve"> </w:t>
      </w:r>
      <w:r w:rsidR="00B602A3">
        <w:rPr>
          <w:sz w:val="22"/>
          <w:szCs w:val="22"/>
        </w:rPr>
        <w:t>10</w:t>
      </w:r>
      <w:r w:rsidRPr="0061114C">
        <w:rPr>
          <w:sz w:val="22"/>
          <w:szCs w:val="22"/>
        </w:rPr>
        <w:t xml:space="preserve"> dn</w:t>
      </w:r>
      <w:r w:rsidR="00B602A3">
        <w:rPr>
          <w:sz w:val="22"/>
          <w:szCs w:val="22"/>
        </w:rPr>
        <w:t>í</w:t>
      </w:r>
      <w:r w:rsidRPr="0061114C">
        <w:rPr>
          <w:sz w:val="22"/>
          <w:szCs w:val="22"/>
        </w:rPr>
        <w:t xml:space="preserve"> vopred. V pozvánke musí byť uvedený dátum, čas, miesto a program rokovania. Ak súhlasia všetci členovia predstavenstva, </w:t>
      </w:r>
      <w:r w:rsidR="00B602A3">
        <w:rPr>
          <w:sz w:val="22"/>
          <w:szCs w:val="22"/>
        </w:rPr>
        <w:t>10</w:t>
      </w:r>
      <w:r w:rsidRPr="0061114C">
        <w:rPr>
          <w:sz w:val="22"/>
          <w:szCs w:val="22"/>
        </w:rPr>
        <w:t xml:space="preserve">-dňová lehota nemusí byť dodržaná. </w:t>
      </w:r>
      <w:r w:rsidR="00B930AE" w:rsidRPr="0061114C">
        <w:rPr>
          <w:sz w:val="22"/>
          <w:szCs w:val="22"/>
        </w:rPr>
        <w:t xml:space="preserve">Predseda predstavenstva je povinný zvolať zasadnutie predstavenstva vždy, ak o to </w:t>
      </w:r>
      <w:r w:rsidR="00A971F2">
        <w:rPr>
          <w:sz w:val="22"/>
          <w:szCs w:val="22"/>
        </w:rPr>
        <w:t>požiada</w:t>
      </w:r>
      <w:r w:rsidR="00B930AE" w:rsidRPr="0061114C">
        <w:rPr>
          <w:sz w:val="22"/>
          <w:szCs w:val="22"/>
        </w:rPr>
        <w:t xml:space="preserve"> dozorná rada spoločnosti. Zasadnutie predstavenstva sa musí uskutočniť najneskôr do jedného týždňa, od doručen</w:t>
      </w:r>
      <w:r w:rsidR="00AD0DD2">
        <w:rPr>
          <w:sz w:val="22"/>
          <w:szCs w:val="22"/>
        </w:rPr>
        <w:t>ia požiadavky na jeho zvolanie.</w:t>
      </w:r>
    </w:p>
    <w:p w:rsidR="00AD0DD2" w:rsidRDefault="00DD13B4" w:rsidP="0061114C">
      <w:pPr>
        <w:numPr>
          <w:ilvl w:val="0"/>
          <w:numId w:val="9"/>
        </w:numPr>
        <w:spacing w:after="120"/>
        <w:jc w:val="both"/>
        <w:rPr>
          <w:sz w:val="22"/>
          <w:szCs w:val="22"/>
        </w:rPr>
      </w:pPr>
      <w:r w:rsidRPr="00AD0DD2">
        <w:rPr>
          <w:sz w:val="22"/>
          <w:szCs w:val="22"/>
        </w:rPr>
        <w:t xml:space="preserve">Predstavenstvo je uznášaniaschopné, ak </w:t>
      </w:r>
      <w:r w:rsidR="004C7B96" w:rsidRPr="00AD0DD2">
        <w:rPr>
          <w:sz w:val="22"/>
          <w:szCs w:val="22"/>
        </w:rPr>
        <w:t xml:space="preserve">sú prítomní </w:t>
      </w:r>
      <w:r w:rsidR="00AD0DD2" w:rsidRPr="00AD0DD2">
        <w:rPr>
          <w:sz w:val="22"/>
          <w:szCs w:val="22"/>
        </w:rPr>
        <w:t>obaja</w:t>
      </w:r>
      <w:r w:rsidR="004C7B96" w:rsidRPr="00AD0DD2">
        <w:rPr>
          <w:sz w:val="22"/>
          <w:szCs w:val="22"/>
        </w:rPr>
        <w:t xml:space="preserve"> členovia predstavenstva</w:t>
      </w:r>
      <w:r w:rsidRPr="00AD0DD2">
        <w:rPr>
          <w:sz w:val="22"/>
          <w:szCs w:val="22"/>
        </w:rPr>
        <w:t xml:space="preserve">. </w:t>
      </w:r>
      <w:r w:rsidR="003E6A61" w:rsidRPr="00AD0DD2">
        <w:rPr>
          <w:sz w:val="22"/>
          <w:szCs w:val="22"/>
        </w:rPr>
        <w:t xml:space="preserve">Každý člen predstavenstva má jeden hlas. </w:t>
      </w:r>
      <w:r w:rsidRPr="00AD0DD2">
        <w:rPr>
          <w:sz w:val="22"/>
          <w:szCs w:val="22"/>
        </w:rPr>
        <w:t xml:space="preserve">Rozhodnutie predstavenstva je prijaté, ak zaň hlasovala väčšina </w:t>
      </w:r>
      <w:r w:rsidR="003E6A61" w:rsidRPr="00AD0DD2">
        <w:rPr>
          <w:sz w:val="22"/>
          <w:szCs w:val="22"/>
        </w:rPr>
        <w:t xml:space="preserve">prítomných </w:t>
      </w:r>
      <w:r w:rsidRPr="00AD0DD2">
        <w:rPr>
          <w:sz w:val="22"/>
          <w:szCs w:val="22"/>
        </w:rPr>
        <w:t xml:space="preserve">členov predstavenstva. </w:t>
      </w:r>
    </w:p>
    <w:p w:rsidR="00DD13B4" w:rsidRPr="00AD0DD2" w:rsidRDefault="00DD13B4" w:rsidP="0061114C">
      <w:pPr>
        <w:numPr>
          <w:ilvl w:val="0"/>
          <w:numId w:val="9"/>
        </w:numPr>
        <w:spacing w:after="120"/>
        <w:jc w:val="both"/>
        <w:rPr>
          <w:sz w:val="22"/>
          <w:szCs w:val="22"/>
        </w:rPr>
      </w:pPr>
      <w:r w:rsidRPr="00AD0DD2">
        <w:rPr>
          <w:sz w:val="22"/>
          <w:szCs w:val="22"/>
        </w:rPr>
        <w:t xml:space="preserve">O priebehu zasadania predstavenstva a o jeho rozhodnutiach sa vyhotovuje zápisnica, ktorá musí obsahovať všetky zásadné skutočnosti z rokovania, vrátane výsledkov hlasovania a presného znenia všetkých rozhodnutí. Zápisnicu podpisuje predseda predstavenstva a zapisovateľ. Zápisnica musí byť doručená každému členovi predstavenstva a predsedovi dozornej rady, ak o to požiada. </w:t>
      </w:r>
    </w:p>
    <w:p w:rsidR="00DC64BF" w:rsidRPr="0061114C" w:rsidRDefault="00DC64BF" w:rsidP="0061114C">
      <w:pPr>
        <w:numPr>
          <w:ilvl w:val="0"/>
          <w:numId w:val="32"/>
        </w:numPr>
        <w:spacing w:after="120"/>
        <w:ind w:left="426" w:hanging="426"/>
        <w:jc w:val="both"/>
        <w:rPr>
          <w:sz w:val="22"/>
          <w:szCs w:val="22"/>
        </w:rPr>
      </w:pPr>
      <w:r w:rsidRPr="0061114C">
        <w:rPr>
          <w:sz w:val="22"/>
          <w:szCs w:val="22"/>
        </w:rPr>
        <w:t>Člen predstavenstva sa môže vzdať svojej funkcie, je však povinný o svojom úmysle písomne informovať valné zhromaždenie bez zbytočného odkladu. Valné zhromaždenie je povinné prerokovať vzdanie sa funkcie člena predstavenstva na svojom najbližšom zasadnutí po doručení písomného oznámenia člena o vzdaní sa funkcie. Vzdanie sa funkcie je účinné odo dňa prvého zasadnutia valného zhromaždenia nasledujúceho po doručení vzdania sa funkcie. Ak sa člen predstavenstva vzdá funkcie na zasadnutí valného zhromaždenia je vzdanie sa funkcie účinné okamžite.</w:t>
      </w:r>
      <w:r w:rsidR="00AD0DD2">
        <w:rPr>
          <w:sz w:val="22"/>
          <w:szCs w:val="22"/>
        </w:rPr>
        <w:t xml:space="preserve"> </w:t>
      </w:r>
      <w:r w:rsidR="00AD0DD2" w:rsidRPr="00AD0DD2">
        <w:rPr>
          <w:sz w:val="22"/>
          <w:szCs w:val="22"/>
        </w:rPr>
        <w:t xml:space="preserve">Ak sa valné zhromaždenie nebude konať ani do troch mesiacov od doručenia vzdania sa funkcie člena </w:t>
      </w:r>
      <w:r w:rsidR="00AD0DD2">
        <w:rPr>
          <w:sz w:val="22"/>
          <w:szCs w:val="22"/>
        </w:rPr>
        <w:t>predstavenstva</w:t>
      </w:r>
      <w:r w:rsidR="00AD0DD2" w:rsidRPr="00AD0DD2">
        <w:rPr>
          <w:sz w:val="22"/>
          <w:szCs w:val="22"/>
        </w:rPr>
        <w:t>, je vzdanie sa funkcie účinné od prvého dňa nasledujúceho po uplynutí tejto lehoty.</w:t>
      </w:r>
    </w:p>
    <w:p w:rsidR="00DC64BF" w:rsidRPr="0061114C" w:rsidRDefault="00DD13B4" w:rsidP="0061114C">
      <w:pPr>
        <w:numPr>
          <w:ilvl w:val="0"/>
          <w:numId w:val="32"/>
        </w:numPr>
        <w:spacing w:after="120"/>
        <w:ind w:left="426" w:hanging="426"/>
        <w:jc w:val="both"/>
        <w:rPr>
          <w:sz w:val="22"/>
          <w:szCs w:val="22"/>
        </w:rPr>
      </w:pPr>
      <w:r w:rsidRPr="0061114C">
        <w:rPr>
          <w:sz w:val="22"/>
          <w:szCs w:val="22"/>
        </w:rPr>
        <w:t>Konanie v mene spoločnosti upravuje článok 1</w:t>
      </w:r>
      <w:r w:rsidR="00AD7273" w:rsidRPr="0061114C">
        <w:rPr>
          <w:sz w:val="22"/>
          <w:szCs w:val="22"/>
        </w:rPr>
        <w:t>3</w:t>
      </w:r>
      <w:r w:rsidRPr="0061114C">
        <w:rPr>
          <w:sz w:val="22"/>
          <w:szCs w:val="22"/>
        </w:rPr>
        <w:t xml:space="preserve"> týchto stanov.</w:t>
      </w:r>
    </w:p>
    <w:p w:rsidR="005631D3" w:rsidRPr="0061114C" w:rsidRDefault="002C54AB" w:rsidP="00793899">
      <w:pPr>
        <w:numPr>
          <w:ilvl w:val="0"/>
          <w:numId w:val="32"/>
        </w:numPr>
        <w:spacing w:after="120"/>
        <w:ind w:left="426" w:hanging="426"/>
        <w:jc w:val="both"/>
        <w:rPr>
          <w:sz w:val="22"/>
          <w:szCs w:val="22"/>
        </w:rPr>
      </w:pPr>
      <w:r w:rsidRPr="0061114C">
        <w:rPr>
          <w:sz w:val="22"/>
          <w:szCs w:val="22"/>
        </w:rPr>
        <w:t>Zmluvy o výkone funkcie</w:t>
      </w:r>
      <w:r w:rsidR="005631D3" w:rsidRPr="0061114C">
        <w:rPr>
          <w:sz w:val="22"/>
          <w:szCs w:val="22"/>
        </w:rPr>
        <w:t xml:space="preserve"> členov predstavenstva, ktorými sa upravuje vzťah medzi spoločnosťou a členom predstavenstva spoločnosti, schvaľuje </w:t>
      </w:r>
      <w:r w:rsidR="00D21713">
        <w:rPr>
          <w:sz w:val="22"/>
          <w:szCs w:val="22"/>
        </w:rPr>
        <w:t>valné zhromaždenie spoločnosti</w:t>
      </w:r>
      <w:r w:rsidR="005631D3" w:rsidRPr="0061114C">
        <w:rPr>
          <w:sz w:val="22"/>
          <w:szCs w:val="22"/>
        </w:rPr>
        <w:t>.</w:t>
      </w:r>
      <w:r w:rsidR="00B930AE" w:rsidRPr="0061114C">
        <w:rPr>
          <w:sz w:val="22"/>
          <w:szCs w:val="22"/>
        </w:rPr>
        <w:t xml:space="preserve"> </w:t>
      </w:r>
    </w:p>
    <w:p w:rsidR="00DD13B4" w:rsidRPr="0061114C" w:rsidRDefault="00DD13B4" w:rsidP="00CA5A75">
      <w:pPr>
        <w:pStyle w:val="Nadpis9"/>
        <w:spacing w:before="240"/>
        <w:rPr>
          <w:rFonts w:ascii="Times New Roman" w:hAnsi="Times New Roman"/>
          <w:sz w:val="22"/>
          <w:szCs w:val="22"/>
        </w:rPr>
      </w:pPr>
      <w:r w:rsidRPr="0061114C">
        <w:rPr>
          <w:rFonts w:ascii="Times New Roman" w:hAnsi="Times New Roman"/>
          <w:sz w:val="22"/>
          <w:szCs w:val="22"/>
        </w:rPr>
        <w:t>Článok 1</w:t>
      </w:r>
      <w:r w:rsidR="003A6179" w:rsidRPr="0061114C">
        <w:rPr>
          <w:rFonts w:ascii="Times New Roman" w:hAnsi="Times New Roman"/>
          <w:sz w:val="22"/>
          <w:szCs w:val="22"/>
        </w:rPr>
        <w:t>2</w:t>
      </w:r>
    </w:p>
    <w:p w:rsidR="00DD13B4" w:rsidRPr="0061114C" w:rsidRDefault="00DD13B4" w:rsidP="00793899">
      <w:pPr>
        <w:spacing w:after="120"/>
        <w:jc w:val="center"/>
        <w:rPr>
          <w:b/>
          <w:sz w:val="22"/>
          <w:szCs w:val="22"/>
        </w:rPr>
      </w:pPr>
      <w:r w:rsidRPr="0061114C">
        <w:rPr>
          <w:b/>
          <w:sz w:val="22"/>
          <w:szCs w:val="22"/>
        </w:rPr>
        <w:t>Dozorná rada</w:t>
      </w:r>
    </w:p>
    <w:p w:rsidR="00DD13B4" w:rsidRPr="0061114C" w:rsidRDefault="00DD13B4" w:rsidP="00793899">
      <w:pPr>
        <w:numPr>
          <w:ilvl w:val="0"/>
          <w:numId w:val="25"/>
        </w:numPr>
        <w:tabs>
          <w:tab w:val="num" w:pos="426"/>
        </w:tabs>
        <w:spacing w:after="120"/>
        <w:ind w:left="426" w:hanging="426"/>
        <w:jc w:val="both"/>
        <w:rPr>
          <w:sz w:val="22"/>
          <w:szCs w:val="22"/>
        </w:rPr>
      </w:pPr>
      <w:r w:rsidRPr="0061114C">
        <w:rPr>
          <w:sz w:val="22"/>
          <w:szCs w:val="22"/>
        </w:rPr>
        <w:t>Dozorná rada je najvyšším kontrolným orgánom spoločnosti. Dohliada na výkon pôsobnosti predstavenstva a uskutočňovanie podnikateľskej činnosti spoločnosti.</w:t>
      </w:r>
    </w:p>
    <w:p w:rsidR="00DD13B4" w:rsidRPr="0061114C" w:rsidRDefault="00DD13B4" w:rsidP="00793899">
      <w:pPr>
        <w:numPr>
          <w:ilvl w:val="0"/>
          <w:numId w:val="25"/>
        </w:numPr>
        <w:tabs>
          <w:tab w:val="num" w:pos="426"/>
        </w:tabs>
        <w:spacing w:after="120"/>
        <w:ind w:left="426" w:hanging="426"/>
        <w:jc w:val="both"/>
        <w:rPr>
          <w:sz w:val="22"/>
          <w:szCs w:val="22"/>
        </w:rPr>
      </w:pPr>
      <w:r w:rsidRPr="0061114C">
        <w:rPr>
          <w:sz w:val="22"/>
          <w:szCs w:val="22"/>
        </w:rPr>
        <w:t xml:space="preserve">Člen dozornej rady nesmie byť zároveň členom predstavenstva, jej prokuristom alebo inou osobou oprávnenou podľa zápisu v obchodnom registri konať v mene spoločnosti. </w:t>
      </w:r>
    </w:p>
    <w:p w:rsidR="00DD13B4" w:rsidRPr="0061114C" w:rsidRDefault="00DD13B4" w:rsidP="00793899">
      <w:pPr>
        <w:numPr>
          <w:ilvl w:val="0"/>
          <w:numId w:val="25"/>
        </w:numPr>
        <w:tabs>
          <w:tab w:val="num" w:pos="426"/>
        </w:tabs>
        <w:spacing w:after="120"/>
        <w:ind w:left="426" w:hanging="426"/>
        <w:jc w:val="both"/>
        <w:rPr>
          <w:sz w:val="22"/>
          <w:szCs w:val="22"/>
        </w:rPr>
      </w:pPr>
      <w:r w:rsidRPr="0061114C">
        <w:rPr>
          <w:sz w:val="22"/>
          <w:szCs w:val="22"/>
        </w:rPr>
        <w:lastRenderedPageBreak/>
        <w:t>Členovia dozornej rady sú oprávnení</w:t>
      </w:r>
      <w:r w:rsidR="009A0035">
        <w:rPr>
          <w:sz w:val="22"/>
          <w:szCs w:val="22"/>
        </w:rPr>
        <w:t xml:space="preserve"> </w:t>
      </w:r>
      <w:r w:rsidRPr="0061114C">
        <w:rPr>
          <w:sz w:val="22"/>
          <w:szCs w:val="22"/>
        </w:rPr>
        <w:t xml:space="preserve">nahliadať do všetkých dokladov a záznamov týkajúcich sa činnosti spoločnosti a kontrolujú, či účtovné záznamy sú riadne vedené v súlade so skutočnosťou a či sa podnikateľská činnosť spoločnosti uskutočňuje v súlade s právnymi predpismi, stanovami a pokynmi VZ. </w:t>
      </w:r>
    </w:p>
    <w:p w:rsidR="00DC64BF" w:rsidRPr="0061114C" w:rsidRDefault="00DD13B4" w:rsidP="00793899">
      <w:pPr>
        <w:numPr>
          <w:ilvl w:val="0"/>
          <w:numId w:val="25"/>
        </w:numPr>
        <w:tabs>
          <w:tab w:val="num" w:pos="426"/>
        </w:tabs>
        <w:spacing w:after="120"/>
        <w:ind w:left="426" w:hanging="426"/>
        <w:jc w:val="both"/>
        <w:rPr>
          <w:sz w:val="22"/>
          <w:szCs w:val="22"/>
        </w:rPr>
      </w:pPr>
      <w:r w:rsidRPr="0061114C">
        <w:rPr>
          <w:sz w:val="22"/>
          <w:szCs w:val="22"/>
        </w:rPr>
        <w:t>Dozorná rada presk</w:t>
      </w:r>
      <w:r w:rsidR="00E772C8" w:rsidRPr="0061114C">
        <w:rPr>
          <w:sz w:val="22"/>
          <w:szCs w:val="22"/>
        </w:rPr>
        <w:t>ú</w:t>
      </w:r>
      <w:r w:rsidRPr="0061114C">
        <w:rPr>
          <w:sz w:val="22"/>
          <w:szCs w:val="22"/>
        </w:rPr>
        <w:t>m</w:t>
      </w:r>
      <w:r w:rsidR="00E772C8" w:rsidRPr="0061114C">
        <w:rPr>
          <w:sz w:val="22"/>
          <w:szCs w:val="22"/>
        </w:rPr>
        <w:t>a</w:t>
      </w:r>
      <w:r w:rsidRPr="0061114C">
        <w:rPr>
          <w:sz w:val="22"/>
          <w:szCs w:val="22"/>
        </w:rPr>
        <w:t>va riadnu, mimoriadnu, konsolidovanú účtovnú závierku a návrh na rozdelenie zisku</w:t>
      </w:r>
      <w:r w:rsidR="009A0035">
        <w:rPr>
          <w:sz w:val="22"/>
          <w:szCs w:val="22"/>
        </w:rPr>
        <w:t xml:space="preserve"> </w:t>
      </w:r>
      <w:r w:rsidRPr="0061114C">
        <w:rPr>
          <w:sz w:val="22"/>
          <w:szCs w:val="22"/>
        </w:rPr>
        <w:t>alebo na úhradu strát a predkladá svoje vyjadrenie VZ.</w:t>
      </w:r>
    </w:p>
    <w:p w:rsidR="00DC64BF" w:rsidRPr="0061114C" w:rsidRDefault="00615325" w:rsidP="00793899">
      <w:pPr>
        <w:numPr>
          <w:ilvl w:val="0"/>
          <w:numId w:val="25"/>
        </w:numPr>
        <w:tabs>
          <w:tab w:val="num" w:pos="426"/>
        </w:tabs>
        <w:spacing w:after="120"/>
        <w:ind w:left="426" w:hanging="426"/>
        <w:jc w:val="both"/>
        <w:rPr>
          <w:sz w:val="22"/>
          <w:szCs w:val="22"/>
        </w:rPr>
      </w:pPr>
      <w:r w:rsidRPr="0061114C">
        <w:rPr>
          <w:sz w:val="22"/>
          <w:szCs w:val="22"/>
        </w:rPr>
        <w:t>Dozorná rada má troch</w:t>
      </w:r>
      <w:r w:rsidR="00DC64BF" w:rsidRPr="0061114C">
        <w:rPr>
          <w:sz w:val="22"/>
          <w:szCs w:val="22"/>
        </w:rPr>
        <w:t xml:space="preserve"> členov. O voľbe a odvolaní členov dozornej rady rozhoduje valné zhromaždenie, na základe návrhu zostávajúcich členov dozornej rady, členov predstavenstva alebo akcionárov spoločnosti. Funkčné obdobie členov dozornej rady je päť rokov. Valné zhromaždenie určí predsedu dozornej rady.</w:t>
      </w:r>
    </w:p>
    <w:p w:rsidR="00DD13B4" w:rsidRPr="0061114C" w:rsidRDefault="00DD13B4" w:rsidP="00793899">
      <w:pPr>
        <w:numPr>
          <w:ilvl w:val="0"/>
          <w:numId w:val="25"/>
        </w:numPr>
        <w:tabs>
          <w:tab w:val="num" w:pos="426"/>
        </w:tabs>
        <w:spacing w:after="120"/>
        <w:ind w:left="426" w:hanging="426"/>
        <w:jc w:val="both"/>
        <w:rPr>
          <w:sz w:val="22"/>
          <w:szCs w:val="22"/>
        </w:rPr>
      </w:pPr>
      <w:r w:rsidRPr="0061114C">
        <w:rPr>
          <w:sz w:val="22"/>
          <w:szCs w:val="22"/>
        </w:rPr>
        <w:t xml:space="preserve">Zasadnutia dozornej rady zvoláva jej predseda alebo ním poverený člen </w:t>
      </w:r>
      <w:r w:rsidR="00F31639">
        <w:rPr>
          <w:sz w:val="22"/>
          <w:szCs w:val="22"/>
        </w:rPr>
        <w:t>podľa potreby</w:t>
      </w:r>
      <w:r w:rsidR="003E6A61" w:rsidRPr="0061114C">
        <w:rPr>
          <w:color w:val="FF0000"/>
          <w:sz w:val="22"/>
          <w:szCs w:val="22"/>
        </w:rPr>
        <w:t>.</w:t>
      </w:r>
      <w:r w:rsidRPr="0061114C">
        <w:rPr>
          <w:b/>
          <w:sz w:val="22"/>
          <w:szCs w:val="22"/>
        </w:rPr>
        <w:t xml:space="preserve"> </w:t>
      </w:r>
      <w:r w:rsidRPr="0061114C">
        <w:rPr>
          <w:sz w:val="22"/>
          <w:szCs w:val="22"/>
        </w:rPr>
        <w:t xml:space="preserve">Zasadnutie vedie predseda dozornej rady, alebo ním poverený člen dozornej rady. Dozorná rada je uznášaniaschopná ak sú prítomní aspoň </w:t>
      </w:r>
      <w:r w:rsidR="00615325" w:rsidRPr="0061114C">
        <w:rPr>
          <w:sz w:val="22"/>
          <w:szCs w:val="22"/>
        </w:rPr>
        <w:t>dvaja</w:t>
      </w:r>
      <w:r w:rsidR="003E6A61" w:rsidRPr="0061114C">
        <w:rPr>
          <w:sz w:val="22"/>
          <w:szCs w:val="22"/>
        </w:rPr>
        <w:t xml:space="preserve"> </w:t>
      </w:r>
      <w:r w:rsidRPr="0061114C">
        <w:rPr>
          <w:sz w:val="22"/>
          <w:szCs w:val="22"/>
        </w:rPr>
        <w:t xml:space="preserve">jej členovia. Rozhodnutie dozornej rady je prijaté ak zaň hlasovala väčšina </w:t>
      </w:r>
      <w:r w:rsidR="003E6A61" w:rsidRPr="0061114C">
        <w:rPr>
          <w:sz w:val="22"/>
          <w:szCs w:val="22"/>
        </w:rPr>
        <w:t xml:space="preserve">prítomných </w:t>
      </w:r>
      <w:r w:rsidRPr="0061114C">
        <w:rPr>
          <w:sz w:val="22"/>
          <w:szCs w:val="22"/>
        </w:rPr>
        <w:t xml:space="preserve">členov dozornej rady. </w:t>
      </w:r>
      <w:r w:rsidR="00D52988" w:rsidRPr="0061114C">
        <w:rPr>
          <w:sz w:val="22"/>
          <w:szCs w:val="22"/>
        </w:rPr>
        <w:t>Pri rovnosti</w:t>
      </w:r>
      <w:r w:rsidR="00D52988" w:rsidRPr="0061114C">
        <w:rPr>
          <w:color w:val="FF0000"/>
          <w:sz w:val="22"/>
          <w:szCs w:val="22"/>
        </w:rPr>
        <w:t xml:space="preserve"> </w:t>
      </w:r>
      <w:r w:rsidR="00D52988" w:rsidRPr="0061114C">
        <w:rPr>
          <w:sz w:val="22"/>
          <w:szCs w:val="22"/>
        </w:rPr>
        <w:t xml:space="preserve">hlasov je rozhodujúci hlas predsedu dozornej rady. </w:t>
      </w:r>
      <w:r w:rsidRPr="0061114C">
        <w:rPr>
          <w:sz w:val="22"/>
          <w:szCs w:val="22"/>
        </w:rPr>
        <w:t>O priebehu zasadnutia dozornej rady a o jej rozhodnutiach sa vyhotovujú zápisnice, podpísané predsedom dozornej rady</w:t>
      </w:r>
      <w:r w:rsidR="00EE6D3B">
        <w:rPr>
          <w:sz w:val="22"/>
          <w:szCs w:val="22"/>
        </w:rPr>
        <w:t xml:space="preserve"> alebo členom povereným vedením zasadnutia dozornej rady</w:t>
      </w:r>
      <w:r w:rsidR="00D52988" w:rsidRPr="0061114C">
        <w:rPr>
          <w:sz w:val="22"/>
          <w:szCs w:val="22"/>
        </w:rPr>
        <w:t xml:space="preserve"> a zapisovateľom</w:t>
      </w:r>
      <w:r w:rsidRPr="0061114C">
        <w:rPr>
          <w:sz w:val="22"/>
          <w:szCs w:val="22"/>
        </w:rPr>
        <w:t>. Zápisnica musí byť doručená každému členovi dozornej rady.</w:t>
      </w:r>
    </w:p>
    <w:p w:rsidR="00DD13B4" w:rsidRPr="0061114C" w:rsidRDefault="00DD13B4" w:rsidP="00793899">
      <w:pPr>
        <w:numPr>
          <w:ilvl w:val="0"/>
          <w:numId w:val="25"/>
        </w:numPr>
        <w:tabs>
          <w:tab w:val="num" w:pos="426"/>
        </w:tabs>
        <w:spacing w:after="120"/>
        <w:ind w:left="426" w:hanging="426"/>
        <w:jc w:val="both"/>
        <w:rPr>
          <w:sz w:val="22"/>
          <w:szCs w:val="22"/>
        </w:rPr>
      </w:pPr>
      <w:r w:rsidRPr="0061114C">
        <w:rPr>
          <w:sz w:val="22"/>
          <w:szCs w:val="22"/>
        </w:rPr>
        <w:t>Člen dozornej rady sa môže vzdať svojej funkcie, je však povinný o svojom úmysle písomne informovať spoločnosť bez zbytočného odkladu. Valné zhromaždenie je povinné prerokovať odstúpenie člena Dozornej rady na svojom najbližšom zasadnutí po doručení písomného oznámenia člena o vzdaní sa funkcie. Vzdanie sa funkcie je účinné odo dňa prvého zasadnutia Valného zhromaždenia nasledujúceho po doručení vzdania sa funkcie. Ak sa člen Dozornej rady vzdá funkcie na zasadnutí Valného zhromaždenia je vzdanie sa funkcie účinné okamžite.</w:t>
      </w:r>
      <w:r w:rsidR="00D21713">
        <w:rPr>
          <w:sz w:val="22"/>
          <w:szCs w:val="22"/>
        </w:rPr>
        <w:t xml:space="preserve"> </w:t>
      </w:r>
      <w:r w:rsidR="00D21713" w:rsidRPr="00D21713">
        <w:rPr>
          <w:sz w:val="22"/>
          <w:szCs w:val="22"/>
        </w:rPr>
        <w:t>Ak sa valné zhromaždenie nebude konať ani do troch mesiacov od doručenia vzdania sa funkcie člena dozornej rady, je vzdanie sa funkcie účinné od prvého dňa nasledujúceho po uplynutí tejto lehoty.</w:t>
      </w:r>
    </w:p>
    <w:p w:rsidR="002C54AB" w:rsidRPr="0061114C" w:rsidRDefault="002C54AB" w:rsidP="00793899">
      <w:pPr>
        <w:numPr>
          <w:ilvl w:val="0"/>
          <w:numId w:val="25"/>
        </w:numPr>
        <w:tabs>
          <w:tab w:val="clear" w:pos="928"/>
          <w:tab w:val="num" w:pos="426"/>
        </w:tabs>
        <w:spacing w:after="120"/>
        <w:ind w:left="426" w:hanging="426"/>
        <w:jc w:val="both"/>
        <w:rPr>
          <w:sz w:val="22"/>
          <w:szCs w:val="22"/>
        </w:rPr>
      </w:pPr>
      <w:r w:rsidRPr="0061114C">
        <w:rPr>
          <w:sz w:val="22"/>
          <w:szCs w:val="22"/>
        </w:rPr>
        <w:t>Zmluvy o výkone funkcie členov dozornej rady, ktorými sa upravuje vzťah medzi spoločnosťou a členom dozornej rady spoločnosti, schvaľuje valné zhromaždenie.</w:t>
      </w:r>
    </w:p>
    <w:p w:rsidR="00DD13B4" w:rsidRPr="0061114C" w:rsidRDefault="00DD13B4" w:rsidP="00CA5A75">
      <w:pPr>
        <w:pStyle w:val="Nadpis9"/>
        <w:spacing w:before="240"/>
        <w:rPr>
          <w:rFonts w:ascii="Times New Roman" w:hAnsi="Times New Roman"/>
          <w:sz w:val="22"/>
          <w:szCs w:val="22"/>
        </w:rPr>
      </w:pPr>
      <w:r w:rsidRPr="0061114C">
        <w:rPr>
          <w:rFonts w:ascii="Times New Roman" w:hAnsi="Times New Roman"/>
          <w:sz w:val="22"/>
          <w:szCs w:val="22"/>
        </w:rPr>
        <w:t>Článok 1</w:t>
      </w:r>
      <w:r w:rsidR="003A6179" w:rsidRPr="0061114C">
        <w:rPr>
          <w:rFonts w:ascii="Times New Roman" w:hAnsi="Times New Roman"/>
          <w:sz w:val="22"/>
          <w:szCs w:val="22"/>
        </w:rPr>
        <w:t>3</w:t>
      </w:r>
    </w:p>
    <w:p w:rsidR="00DD13B4" w:rsidRPr="0061114C" w:rsidRDefault="00DD13B4" w:rsidP="0061114C">
      <w:pPr>
        <w:pStyle w:val="Nadpis9"/>
        <w:spacing w:after="120"/>
        <w:rPr>
          <w:rFonts w:ascii="Times New Roman" w:hAnsi="Times New Roman"/>
          <w:sz w:val="22"/>
          <w:szCs w:val="22"/>
        </w:rPr>
      </w:pPr>
      <w:r w:rsidRPr="0061114C">
        <w:rPr>
          <w:rFonts w:ascii="Times New Roman" w:hAnsi="Times New Roman"/>
          <w:sz w:val="22"/>
          <w:szCs w:val="22"/>
        </w:rPr>
        <w:t>Konanie a podpisovanie v mene spoločnosti</w:t>
      </w:r>
    </w:p>
    <w:p w:rsidR="005F7083" w:rsidRPr="001A3E08" w:rsidRDefault="005F7083" w:rsidP="005F7083">
      <w:pPr>
        <w:numPr>
          <w:ilvl w:val="0"/>
          <w:numId w:val="11"/>
        </w:numPr>
        <w:spacing w:after="120"/>
        <w:jc w:val="both"/>
        <w:rPr>
          <w:sz w:val="22"/>
          <w:szCs w:val="22"/>
        </w:rPr>
      </w:pPr>
      <w:r w:rsidRPr="001A3E08">
        <w:rPr>
          <w:sz w:val="22"/>
          <w:szCs w:val="22"/>
        </w:rPr>
        <w:t xml:space="preserve">V mene spoločnosti koná vždy predseda predstavenstva spoločne s členom predstavenstva. Podpisovanie v mene spoločnosti sa vykonáva tak, že k vytlačenému alebo napísanému obchodnému menu spoločnosti pripoja podpisujúci svoj vlastnoručný podpis. </w:t>
      </w:r>
    </w:p>
    <w:p w:rsidR="00DD13B4" w:rsidRPr="0061114C" w:rsidRDefault="00DD13B4" w:rsidP="00CA5A75">
      <w:pPr>
        <w:spacing w:before="240"/>
        <w:jc w:val="center"/>
        <w:rPr>
          <w:b/>
          <w:sz w:val="22"/>
          <w:szCs w:val="22"/>
        </w:rPr>
      </w:pPr>
      <w:r w:rsidRPr="0061114C">
        <w:rPr>
          <w:b/>
          <w:sz w:val="22"/>
          <w:szCs w:val="22"/>
        </w:rPr>
        <w:t>Článok 1</w:t>
      </w:r>
      <w:r w:rsidR="003A6179" w:rsidRPr="0061114C">
        <w:rPr>
          <w:b/>
          <w:sz w:val="22"/>
          <w:szCs w:val="22"/>
        </w:rPr>
        <w:t>4</w:t>
      </w:r>
    </w:p>
    <w:p w:rsidR="00DD13B4" w:rsidRPr="0061114C" w:rsidRDefault="00DD13B4" w:rsidP="0061114C">
      <w:pPr>
        <w:pStyle w:val="Nadpis9"/>
        <w:spacing w:after="120"/>
        <w:rPr>
          <w:rFonts w:ascii="Times New Roman" w:hAnsi="Times New Roman"/>
          <w:sz w:val="22"/>
          <w:szCs w:val="22"/>
        </w:rPr>
      </w:pPr>
      <w:r w:rsidRPr="0061114C">
        <w:rPr>
          <w:rFonts w:ascii="Times New Roman" w:hAnsi="Times New Roman"/>
          <w:sz w:val="22"/>
          <w:szCs w:val="22"/>
        </w:rPr>
        <w:t>Účtovné obdobie a zodpovednosť za hospodárenie</w:t>
      </w:r>
    </w:p>
    <w:p w:rsidR="00DD13B4" w:rsidRPr="0061114C" w:rsidRDefault="00DD13B4" w:rsidP="0061114C">
      <w:pPr>
        <w:numPr>
          <w:ilvl w:val="0"/>
          <w:numId w:val="12"/>
        </w:numPr>
        <w:spacing w:after="120"/>
        <w:rPr>
          <w:sz w:val="22"/>
          <w:szCs w:val="22"/>
        </w:rPr>
      </w:pPr>
      <w:r w:rsidRPr="0061114C">
        <w:rPr>
          <w:sz w:val="22"/>
          <w:szCs w:val="22"/>
        </w:rPr>
        <w:t>Účtovným obdobím spoločnosti je kalendárny rok.</w:t>
      </w:r>
    </w:p>
    <w:p w:rsidR="00DD13B4" w:rsidRPr="0061114C" w:rsidRDefault="00DD13B4" w:rsidP="0061114C">
      <w:pPr>
        <w:numPr>
          <w:ilvl w:val="0"/>
          <w:numId w:val="12"/>
        </w:numPr>
        <w:spacing w:after="120"/>
        <w:rPr>
          <w:sz w:val="22"/>
          <w:szCs w:val="22"/>
        </w:rPr>
      </w:pPr>
      <w:r w:rsidRPr="0061114C">
        <w:rPr>
          <w:sz w:val="22"/>
          <w:szCs w:val="22"/>
        </w:rPr>
        <w:t>Spoločnosť zodpovedá za svoje záväzky celým svojím majetkom.</w:t>
      </w:r>
    </w:p>
    <w:p w:rsidR="00DD13B4" w:rsidRPr="0061114C" w:rsidRDefault="00DD13B4" w:rsidP="0061114C">
      <w:pPr>
        <w:numPr>
          <w:ilvl w:val="0"/>
          <w:numId w:val="12"/>
        </w:numPr>
        <w:spacing w:after="120"/>
        <w:rPr>
          <w:sz w:val="22"/>
          <w:szCs w:val="22"/>
        </w:rPr>
      </w:pPr>
      <w:r w:rsidRPr="0061114C">
        <w:rPr>
          <w:sz w:val="22"/>
          <w:szCs w:val="22"/>
        </w:rPr>
        <w:t>Akcionár neručí za záväzky spoločnosti.</w:t>
      </w:r>
    </w:p>
    <w:p w:rsidR="00DD13B4" w:rsidRPr="0061114C" w:rsidRDefault="00DD13B4" w:rsidP="009B514A">
      <w:pPr>
        <w:numPr>
          <w:ilvl w:val="0"/>
          <w:numId w:val="12"/>
        </w:numPr>
        <w:spacing w:after="120"/>
        <w:jc w:val="both"/>
        <w:rPr>
          <w:sz w:val="22"/>
          <w:szCs w:val="22"/>
        </w:rPr>
      </w:pPr>
      <w:r w:rsidRPr="0061114C">
        <w:rPr>
          <w:sz w:val="22"/>
          <w:szCs w:val="22"/>
        </w:rPr>
        <w:t xml:space="preserve">Akciová spoločnosť vedie </w:t>
      </w:r>
      <w:r w:rsidR="009B514A" w:rsidRPr="0061114C">
        <w:rPr>
          <w:sz w:val="22"/>
          <w:szCs w:val="22"/>
        </w:rPr>
        <w:t>účtovníctvo</w:t>
      </w:r>
      <w:r w:rsidRPr="0061114C">
        <w:rPr>
          <w:sz w:val="22"/>
          <w:szCs w:val="22"/>
        </w:rPr>
        <w:t xml:space="preserve"> predpísaným spôsobom a v súlade s právnymi predpismi. Za riadne vedenie účtovníctva zodpovedá predstavenstvo, ktoré zabezpečuje overenie riadnej a mimoriadnej účtovnej závierky overenej audítorom, ktorého schvaľuje </w:t>
      </w:r>
      <w:r w:rsidR="007A4E42" w:rsidRPr="0061114C">
        <w:rPr>
          <w:sz w:val="22"/>
          <w:szCs w:val="22"/>
        </w:rPr>
        <w:t>valné zhromaždenie</w:t>
      </w:r>
      <w:r w:rsidRPr="0061114C">
        <w:rPr>
          <w:sz w:val="22"/>
          <w:szCs w:val="22"/>
        </w:rPr>
        <w:t>.</w:t>
      </w:r>
    </w:p>
    <w:p w:rsidR="00DD13B4" w:rsidRPr="0061114C" w:rsidRDefault="009B514A" w:rsidP="009B514A">
      <w:pPr>
        <w:numPr>
          <w:ilvl w:val="0"/>
          <w:numId w:val="12"/>
        </w:numPr>
        <w:spacing w:after="120"/>
        <w:rPr>
          <w:sz w:val="22"/>
          <w:szCs w:val="22"/>
        </w:rPr>
      </w:pPr>
      <w:r w:rsidRPr="009B514A">
        <w:rPr>
          <w:sz w:val="22"/>
          <w:szCs w:val="22"/>
        </w:rPr>
        <w:t>Predstavenstvo spoločnosti zabezpečuje uloženie dokumentov spoločnosti v registroch a zbierkach listín podľa príslušných právnych predpisov.</w:t>
      </w:r>
    </w:p>
    <w:p w:rsidR="003A6179" w:rsidRPr="0061114C" w:rsidRDefault="00DD13B4" w:rsidP="009B514A">
      <w:pPr>
        <w:numPr>
          <w:ilvl w:val="0"/>
          <w:numId w:val="12"/>
        </w:numPr>
        <w:spacing w:after="120"/>
        <w:rPr>
          <w:sz w:val="22"/>
          <w:szCs w:val="22"/>
        </w:rPr>
      </w:pPr>
      <w:r w:rsidRPr="0061114C">
        <w:rPr>
          <w:sz w:val="22"/>
          <w:szCs w:val="22"/>
        </w:rPr>
        <w:t>Spoločnosť vytvára sústavu informácií predpísanú právnymi predpismi a poskytuje údaje o svojej činnosti orgánom ustanoveným týmito predpismi.</w:t>
      </w:r>
    </w:p>
    <w:p w:rsidR="007A4E42" w:rsidRPr="0061114C" w:rsidRDefault="009B514A" w:rsidP="00CA5A75">
      <w:pPr>
        <w:pStyle w:val="Nadpis9"/>
        <w:spacing w:before="240"/>
        <w:rPr>
          <w:rFonts w:ascii="Times New Roman" w:hAnsi="Times New Roman"/>
          <w:sz w:val="22"/>
          <w:szCs w:val="22"/>
        </w:rPr>
      </w:pPr>
      <w:r>
        <w:rPr>
          <w:rFonts w:ascii="Times New Roman" w:hAnsi="Times New Roman"/>
          <w:sz w:val="22"/>
          <w:szCs w:val="22"/>
        </w:rPr>
        <w:lastRenderedPageBreak/>
        <w:t>Článok 15</w:t>
      </w:r>
    </w:p>
    <w:p w:rsidR="007A4E42" w:rsidRPr="0061114C" w:rsidRDefault="007A4E42" w:rsidP="0061114C">
      <w:pPr>
        <w:spacing w:after="120"/>
        <w:jc w:val="center"/>
        <w:rPr>
          <w:b/>
          <w:sz w:val="22"/>
          <w:szCs w:val="22"/>
        </w:rPr>
      </w:pPr>
      <w:r w:rsidRPr="0061114C">
        <w:rPr>
          <w:b/>
          <w:sz w:val="22"/>
          <w:szCs w:val="22"/>
        </w:rPr>
        <w:t>Výbor pre audit</w:t>
      </w:r>
    </w:p>
    <w:p w:rsidR="007A4E42" w:rsidRPr="0061114C" w:rsidRDefault="007A4E42" w:rsidP="0061114C">
      <w:pPr>
        <w:numPr>
          <w:ilvl w:val="0"/>
          <w:numId w:val="29"/>
        </w:numPr>
        <w:tabs>
          <w:tab w:val="clear" w:pos="360"/>
        </w:tabs>
        <w:spacing w:after="120"/>
        <w:ind w:left="357" w:hanging="357"/>
        <w:jc w:val="both"/>
        <w:rPr>
          <w:sz w:val="22"/>
          <w:szCs w:val="22"/>
        </w:rPr>
      </w:pPr>
      <w:r w:rsidRPr="0061114C">
        <w:rPr>
          <w:sz w:val="22"/>
          <w:szCs w:val="22"/>
        </w:rPr>
        <w:t>Výbor pre audit:</w:t>
      </w:r>
    </w:p>
    <w:p w:rsidR="007A4E42" w:rsidRPr="0061114C" w:rsidRDefault="007A4E42" w:rsidP="00D41A14">
      <w:pPr>
        <w:numPr>
          <w:ilvl w:val="1"/>
          <w:numId w:val="29"/>
        </w:numPr>
        <w:ind w:left="714" w:hanging="357"/>
        <w:jc w:val="both"/>
        <w:rPr>
          <w:sz w:val="22"/>
          <w:szCs w:val="22"/>
        </w:rPr>
      </w:pPr>
      <w:r w:rsidRPr="0061114C">
        <w:rPr>
          <w:sz w:val="22"/>
          <w:szCs w:val="22"/>
        </w:rPr>
        <w:t>sleduje zostavovanie účtovnej závierky a dodržiavanie osobitných predpisov,</w:t>
      </w:r>
    </w:p>
    <w:p w:rsidR="007A4E42" w:rsidRPr="0061114C" w:rsidRDefault="007A4E42" w:rsidP="00D41A14">
      <w:pPr>
        <w:numPr>
          <w:ilvl w:val="1"/>
          <w:numId w:val="29"/>
        </w:numPr>
        <w:ind w:left="714" w:hanging="357"/>
        <w:jc w:val="both"/>
        <w:rPr>
          <w:sz w:val="22"/>
          <w:szCs w:val="22"/>
        </w:rPr>
      </w:pPr>
      <w:r w:rsidRPr="0061114C">
        <w:rPr>
          <w:sz w:val="22"/>
          <w:szCs w:val="22"/>
        </w:rPr>
        <w:t>sleduje efektivitu vnútornej kontroly a systémy riadenia rizík v spoločnosti,</w:t>
      </w:r>
    </w:p>
    <w:p w:rsidR="007A4E42" w:rsidRPr="0061114C" w:rsidRDefault="007A4E42" w:rsidP="00D41A14">
      <w:pPr>
        <w:numPr>
          <w:ilvl w:val="1"/>
          <w:numId w:val="29"/>
        </w:numPr>
        <w:ind w:left="714" w:hanging="357"/>
        <w:jc w:val="both"/>
        <w:rPr>
          <w:sz w:val="22"/>
          <w:szCs w:val="22"/>
        </w:rPr>
      </w:pPr>
      <w:r w:rsidRPr="0061114C">
        <w:rPr>
          <w:sz w:val="22"/>
          <w:szCs w:val="22"/>
        </w:rPr>
        <w:t>sleduje audit účtovnej závierky,</w:t>
      </w:r>
    </w:p>
    <w:p w:rsidR="007A4E42" w:rsidRPr="0061114C" w:rsidRDefault="007A4E42" w:rsidP="00D41A14">
      <w:pPr>
        <w:numPr>
          <w:ilvl w:val="1"/>
          <w:numId w:val="29"/>
        </w:numPr>
        <w:ind w:left="714" w:hanging="357"/>
        <w:jc w:val="both"/>
        <w:rPr>
          <w:sz w:val="22"/>
          <w:szCs w:val="22"/>
        </w:rPr>
      </w:pPr>
      <w:r w:rsidRPr="0061114C">
        <w:rPr>
          <w:sz w:val="22"/>
          <w:szCs w:val="22"/>
        </w:rPr>
        <w:t>preveruje a sleduje nezávislosť audítora spoločnosti, predovšetkým služieb poskytovaných audítorom podľa osobitného predpisu,</w:t>
      </w:r>
    </w:p>
    <w:p w:rsidR="007A4E42" w:rsidRPr="0061114C" w:rsidRDefault="007A4E42" w:rsidP="00D41A14">
      <w:pPr>
        <w:numPr>
          <w:ilvl w:val="1"/>
          <w:numId w:val="29"/>
        </w:numPr>
        <w:ind w:left="714" w:hanging="357"/>
        <w:jc w:val="both"/>
        <w:rPr>
          <w:sz w:val="22"/>
          <w:szCs w:val="22"/>
        </w:rPr>
      </w:pPr>
      <w:r w:rsidRPr="0061114C">
        <w:rPr>
          <w:sz w:val="22"/>
          <w:szCs w:val="22"/>
        </w:rPr>
        <w:t>odporúča predstavenstvu audítora na výkon auditu pre spoločnosť,</w:t>
      </w:r>
    </w:p>
    <w:p w:rsidR="007A4E42" w:rsidRPr="0061114C" w:rsidRDefault="007A4E42" w:rsidP="00D41A14">
      <w:pPr>
        <w:numPr>
          <w:ilvl w:val="1"/>
          <w:numId w:val="29"/>
        </w:numPr>
        <w:spacing w:after="120"/>
        <w:ind w:left="714" w:hanging="357"/>
        <w:jc w:val="both"/>
        <w:rPr>
          <w:sz w:val="22"/>
          <w:szCs w:val="22"/>
        </w:rPr>
      </w:pPr>
      <w:r w:rsidRPr="0061114C">
        <w:rPr>
          <w:sz w:val="22"/>
          <w:szCs w:val="22"/>
        </w:rPr>
        <w:t>určuje termín audítorovi na predloženie čestného vyhlásenia o jeho nezávislosti.</w:t>
      </w:r>
    </w:p>
    <w:p w:rsidR="007A4E42" w:rsidRPr="001B0972" w:rsidRDefault="007A4E42" w:rsidP="0061114C">
      <w:pPr>
        <w:numPr>
          <w:ilvl w:val="0"/>
          <w:numId w:val="29"/>
        </w:numPr>
        <w:tabs>
          <w:tab w:val="clear" w:pos="360"/>
        </w:tabs>
        <w:spacing w:after="120"/>
        <w:ind w:left="357" w:hanging="357"/>
        <w:jc w:val="both"/>
        <w:rPr>
          <w:sz w:val="22"/>
          <w:szCs w:val="22"/>
        </w:rPr>
      </w:pPr>
      <w:r w:rsidRPr="001B0972">
        <w:rPr>
          <w:sz w:val="22"/>
          <w:szCs w:val="22"/>
        </w:rPr>
        <w:t>Výbor pre audit sa skladá z troch členov, ktorých menuje a odvoláva valné zhromaždenie na návrh predstavenstva alebo akcionárov spoločnosti. Členovia výboru pre audit sú menovan</w:t>
      </w:r>
      <w:r w:rsidR="00D41A14" w:rsidRPr="001B0972">
        <w:rPr>
          <w:sz w:val="22"/>
          <w:szCs w:val="22"/>
        </w:rPr>
        <w:t>í</w:t>
      </w:r>
      <w:r w:rsidRPr="001B0972">
        <w:rPr>
          <w:sz w:val="22"/>
          <w:szCs w:val="22"/>
        </w:rPr>
        <w:t xml:space="preserve"> na funkčné obdobie 5 rokov. Opätovná voľba je možná. Členmi výboru pre audit môžu byť aj členovia dozornej rady. Minimálne jeden člen výboru pre audit musí spĺňať podmienku odbornej praxe a nezávislosti podľa osobitného predpisu.</w:t>
      </w:r>
    </w:p>
    <w:p w:rsidR="007A4E42" w:rsidRPr="0061114C" w:rsidRDefault="007A4E42" w:rsidP="0061114C">
      <w:pPr>
        <w:numPr>
          <w:ilvl w:val="0"/>
          <w:numId w:val="29"/>
        </w:numPr>
        <w:tabs>
          <w:tab w:val="clear" w:pos="360"/>
        </w:tabs>
        <w:spacing w:after="120"/>
        <w:ind w:left="357" w:hanging="357"/>
        <w:jc w:val="both"/>
        <w:rPr>
          <w:sz w:val="22"/>
          <w:szCs w:val="22"/>
        </w:rPr>
      </w:pPr>
      <w:r w:rsidRPr="0061114C">
        <w:rPr>
          <w:sz w:val="22"/>
          <w:szCs w:val="22"/>
        </w:rPr>
        <w:t>Člen výboru pre audit sa môže svojej funkcie vzdať. Vzdanie sa funkcie člena výboru pre audit je účinné odo dňa doručenia písomného prejavu vôle o vzdaní sa funkcie do spoločnosti; ak sa člen výboru pre audit vzdá funkcie na zasadnutí valného zhromaždenia, je vzdanie sa funkcie účinné okamžite.</w:t>
      </w:r>
      <w:r w:rsidR="00706309">
        <w:t xml:space="preserve"> </w:t>
      </w:r>
      <w:r w:rsidR="00706309" w:rsidRPr="00D21713">
        <w:rPr>
          <w:sz w:val="22"/>
          <w:szCs w:val="22"/>
        </w:rPr>
        <w:t xml:space="preserve">Ak sa valné zhromaždenie nebude konať ani do troch mesiacov od doručenia vzdania sa funkcie člena </w:t>
      </w:r>
      <w:r w:rsidR="00706309">
        <w:rPr>
          <w:sz w:val="22"/>
          <w:szCs w:val="22"/>
        </w:rPr>
        <w:t>výboru pre audit</w:t>
      </w:r>
      <w:r w:rsidR="00706309" w:rsidRPr="00D21713">
        <w:rPr>
          <w:sz w:val="22"/>
          <w:szCs w:val="22"/>
        </w:rPr>
        <w:t>, je vzdanie sa funkcie účinné od prvého dňa nasledujúceho po uplynutí tejto lehoty.</w:t>
      </w:r>
    </w:p>
    <w:p w:rsidR="007A4E42" w:rsidRPr="0061114C" w:rsidRDefault="007A4E42" w:rsidP="0061114C">
      <w:pPr>
        <w:numPr>
          <w:ilvl w:val="0"/>
          <w:numId w:val="29"/>
        </w:numPr>
        <w:tabs>
          <w:tab w:val="clear" w:pos="360"/>
        </w:tabs>
        <w:spacing w:after="120"/>
        <w:ind w:left="357" w:hanging="357"/>
        <w:jc w:val="both"/>
        <w:rPr>
          <w:sz w:val="22"/>
          <w:szCs w:val="22"/>
        </w:rPr>
      </w:pPr>
      <w:r w:rsidRPr="0061114C">
        <w:rPr>
          <w:sz w:val="22"/>
          <w:szCs w:val="22"/>
        </w:rPr>
        <w:t>Zasadanie výboru pre audit zvoláva ktorýkoľvek člen výboru pre audit podľa potreby. Zasadanie výboru pre audit môže zvolať tiež predseda predstavenstva spoločnosti, alebo predseda dozornej rady spoločnosti. Zvolanie zasadania výboru pre audit sa vykonáva písomnou pozvánkou, doručenou najmenej desať dní pred konaním zasadania výboru pre audit. V pozvánke musí byť uvedený dátum, čas, miesto a program zasadania. Ak členovia výboru pre audit súhlasia, desaťdňová lehota nemusí byť dodržaná a zasadanie možno zvolať aj telefonicky. Výbor pre audit môže prizvať na svoje rokovanie aj tretie osoby, ak to vyžaduje prerokovávaná problematika. Na zasadaní výboru pre audit sa môže zúčastniť ktorýkoľvek z členov predstavenstva alebo z členov dozornej rady, ak o to požiada.</w:t>
      </w:r>
    </w:p>
    <w:p w:rsidR="007A4E42" w:rsidRPr="0061114C" w:rsidRDefault="007A4E42" w:rsidP="0061114C">
      <w:pPr>
        <w:numPr>
          <w:ilvl w:val="0"/>
          <w:numId w:val="29"/>
        </w:numPr>
        <w:tabs>
          <w:tab w:val="clear" w:pos="360"/>
        </w:tabs>
        <w:spacing w:after="120"/>
        <w:ind w:left="357" w:hanging="357"/>
        <w:jc w:val="both"/>
        <w:rPr>
          <w:sz w:val="22"/>
          <w:szCs w:val="22"/>
        </w:rPr>
      </w:pPr>
      <w:r w:rsidRPr="0061114C">
        <w:rPr>
          <w:sz w:val="22"/>
          <w:szCs w:val="22"/>
        </w:rPr>
        <w:t>Rozhodnutie výboru pre audit je prijaté, ak zaň hlasovala nadpolovičná väčšina členov výboru pre audit.</w:t>
      </w:r>
      <w:r w:rsidR="009A0035">
        <w:rPr>
          <w:sz w:val="22"/>
          <w:szCs w:val="22"/>
        </w:rPr>
        <w:t xml:space="preserve"> </w:t>
      </w:r>
      <w:r w:rsidRPr="0061114C">
        <w:rPr>
          <w:sz w:val="22"/>
          <w:szCs w:val="22"/>
        </w:rPr>
        <w:t xml:space="preserve">Zo zasadania výboru pre audit sa vyhotovuje zápisnica, ktorá musí obsahovať všetky zásadné skutočnosti zo zasadania, vrátane výsledkov hlasovania a presného znenia všetkých rozhodnutí. Zápisnica musí byť doručená každému členovi výboru pre audit, predsedovi predstavenstva a predsedovi dozornej rady. </w:t>
      </w:r>
    </w:p>
    <w:p w:rsidR="007A4E42" w:rsidRPr="0061114C" w:rsidRDefault="007A4E42" w:rsidP="0061114C">
      <w:pPr>
        <w:numPr>
          <w:ilvl w:val="0"/>
          <w:numId w:val="29"/>
        </w:numPr>
        <w:tabs>
          <w:tab w:val="clear" w:pos="360"/>
        </w:tabs>
        <w:spacing w:after="120"/>
        <w:ind w:left="357" w:hanging="357"/>
        <w:jc w:val="both"/>
        <w:rPr>
          <w:sz w:val="22"/>
          <w:szCs w:val="22"/>
        </w:rPr>
      </w:pPr>
      <w:r w:rsidRPr="0061114C">
        <w:rPr>
          <w:sz w:val="22"/>
          <w:szCs w:val="22"/>
        </w:rPr>
        <w:t>Výkon funkcie člena výboru pre audit je nezastupiteľný.</w:t>
      </w:r>
    </w:p>
    <w:p w:rsidR="007A4E42" w:rsidRPr="0061114C" w:rsidRDefault="00706309" w:rsidP="0061114C">
      <w:pPr>
        <w:numPr>
          <w:ilvl w:val="0"/>
          <w:numId w:val="29"/>
        </w:numPr>
        <w:tabs>
          <w:tab w:val="clear" w:pos="360"/>
        </w:tabs>
        <w:spacing w:after="120"/>
        <w:ind w:left="357" w:hanging="357"/>
        <w:jc w:val="both"/>
        <w:rPr>
          <w:sz w:val="22"/>
          <w:szCs w:val="22"/>
        </w:rPr>
      </w:pPr>
      <w:r w:rsidRPr="0061114C">
        <w:rPr>
          <w:sz w:val="22"/>
          <w:szCs w:val="22"/>
        </w:rPr>
        <w:t xml:space="preserve">Zmluvy o výkone funkcie členov </w:t>
      </w:r>
      <w:r>
        <w:rPr>
          <w:sz w:val="22"/>
          <w:szCs w:val="22"/>
        </w:rPr>
        <w:t>výboru pre audit,</w:t>
      </w:r>
      <w:r w:rsidRPr="0061114C">
        <w:rPr>
          <w:sz w:val="22"/>
          <w:szCs w:val="22"/>
        </w:rPr>
        <w:t xml:space="preserve"> ktorými sa upravuje vzťah medzi spoločnosťou a členom dozornej rady spoločnosti, schvaľuje valné zhromaždenie.</w:t>
      </w:r>
    </w:p>
    <w:p w:rsidR="00DD13B4" w:rsidRPr="0061114C" w:rsidRDefault="00DD13B4" w:rsidP="00CA5A75">
      <w:pPr>
        <w:pStyle w:val="Nadpis9"/>
        <w:spacing w:before="240"/>
        <w:rPr>
          <w:rFonts w:ascii="Times New Roman" w:hAnsi="Times New Roman"/>
          <w:sz w:val="22"/>
          <w:szCs w:val="22"/>
        </w:rPr>
      </w:pPr>
      <w:r w:rsidRPr="0061114C">
        <w:rPr>
          <w:rFonts w:ascii="Times New Roman" w:hAnsi="Times New Roman"/>
          <w:sz w:val="22"/>
          <w:szCs w:val="22"/>
        </w:rPr>
        <w:t>Článok 1</w:t>
      </w:r>
      <w:r w:rsidR="003A6179" w:rsidRPr="0061114C">
        <w:rPr>
          <w:rFonts w:ascii="Times New Roman" w:hAnsi="Times New Roman"/>
          <w:sz w:val="22"/>
          <w:szCs w:val="22"/>
        </w:rPr>
        <w:t>6</w:t>
      </w:r>
    </w:p>
    <w:p w:rsidR="00DD13B4" w:rsidRPr="0061114C" w:rsidRDefault="00DD13B4" w:rsidP="0061114C">
      <w:pPr>
        <w:pStyle w:val="Nadpis9"/>
        <w:spacing w:after="120"/>
        <w:rPr>
          <w:rFonts w:ascii="Times New Roman" w:hAnsi="Times New Roman"/>
          <w:sz w:val="22"/>
          <w:szCs w:val="22"/>
        </w:rPr>
      </w:pPr>
      <w:r w:rsidRPr="0061114C">
        <w:rPr>
          <w:rFonts w:ascii="Times New Roman" w:hAnsi="Times New Roman"/>
          <w:sz w:val="22"/>
          <w:szCs w:val="22"/>
        </w:rPr>
        <w:t xml:space="preserve">Tvorba a použitie rezervného fondu a </w:t>
      </w:r>
      <w:r w:rsidR="002F237E" w:rsidRPr="002F237E">
        <w:rPr>
          <w:rFonts w:ascii="Times New Roman" w:hAnsi="Times New Roman"/>
          <w:sz w:val="22"/>
          <w:szCs w:val="22"/>
        </w:rPr>
        <w:t>ostatných kapitálových fondov spoločnosti</w:t>
      </w:r>
    </w:p>
    <w:p w:rsidR="00DD13B4" w:rsidRPr="0061114C" w:rsidRDefault="00A4727D" w:rsidP="00B064C0">
      <w:pPr>
        <w:numPr>
          <w:ilvl w:val="0"/>
          <w:numId w:val="14"/>
        </w:numPr>
        <w:spacing w:after="120"/>
        <w:jc w:val="both"/>
        <w:rPr>
          <w:b/>
          <w:sz w:val="22"/>
          <w:szCs w:val="22"/>
        </w:rPr>
      </w:pPr>
      <w:r w:rsidRPr="00A4727D">
        <w:rPr>
          <w:sz w:val="22"/>
          <w:szCs w:val="22"/>
        </w:rPr>
        <w:t>Rezervný fond spoločnosti v rozsahu, v ktorom sa vytvára povinne podľa Obchodného zákonníka, možno použiť iba na krytie strát spoločnosti, ak osobitný zákon neustanovuje inak.</w:t>
      </w:r>
      <w:r w:rsidR="00B064C0">
        <w:rPr>
          <w:sz w:val="22"/>
          <w:szCs w:val="22"/>
        </w:rPr>
        <w:t xml:space="preserve"> Spoločnosť mala pri svojom založení vytvorený rezervný fond vo výške 3.117.000,- Sk (</w:t>
      </w:r>
      <w:r w:rsidR="00B064C0" w:rsidRPr="00B064C0">
        <w:rPr>
          <w:sz w:val="22"/>
          <w:szCs w:val="22"/>
        </w:rPr>
        <w:t>103</w:t>
      </w:r>
      <w:r w:rsidR="00B064C0">
        <w:rPr>
          <w:sz w:val="22"/>
          <w:szCs w:val="22"/>
        </w:rPr>
        <w:t>.</w:t>
      </w:r>
      <w:r w:rsidR="00B064C0" w:rsidRPr="00B064C0">
        <w:rPr>
          <w:sz w:val="22"/>
          <w:szCs w:val="22"/>
        </w:rPr>
        <w:t>465,4451304521</w:t>
      </w:r>
      <w:r w:rsidR="00B064C0">
        <w:rPr>
          <w:sz w:val="22"/>
          <w:szCs w:val="22"/>
        </w:rPr>
        <w:t xml:space="preserve"> EUR)</w:t>
      </w:r>
      <w:r w:rsidR="00973012">
        <w:rPr>
          <w:sz w:val="22"/>
          <w:szCs w:val="22"/>
        </w:rPr>
        <w:t>.</w:t>
      </w:r>
    </w:p>
    <w:p w:rsidR="00DD13B4" w:rsidRPr="003322E3" w:rsidRDefault="00DD13B4" w:rsidP="0061114C">
      <w:pPr>
        <w:numPr>
          <w:ilvl w:val="0"/>
          <w:numId w:val="14"/>
        </w:numPr>
        <w:spacing w:after="120"/>
        <w:jc w:val="both"/>
        <w:rPr>
          <w:b/>
          <w:sz w:val="22"/>
          <w:szCs w:val="22"/>
        </w:rPr>
      </w:pPr>
      <w:r w:rsidRPr="0061114C">
        <w:rPr>
          <w:sz w:val="22"/>
          <w:szCs w:val="22"/>
        </w:rPr>
        <w:t>Spoločnosť je povinná rezervný fond každoročne dopĺňať o sumu najmenej vo výške 10% z čistého zisku vyčísleného v riadnej účtovnej závierke, až do dosiahnutia výšky rezervného fondu najmenej do výšky 20% základného imania. O použití rezervného fondu rozhoduje predstavenstvo.</w:t>
      </w:r>
    </w:p>
    <w:p w:rsidR="002F237E" w:rsidRDefault="002F237E" w:rsidP="0061114C">
      <w:pPr>
        <w:numPr>
          <w:ilvl w:val="0"/>
          <w:numId w:val="14"/>
        </w:numPr>
        <w:spacing w:after="120"/>
        <w:jc w:val="both"/>
        <w:rPr>
          <w:sz w:val="22"/>
          <w:szCs w:val="22"/>
        </w:rPr>
      </w:pPr>
      <w:r w:rsidRPr="003322E3">
        <w:rPr>
          <w:sz w:val="22"/>
          <w:szCs w:val="22"/>
        </w:rPr>
        <w:lastRenderedPageBreak/>
        <w:t>Spoločnosť môže vytvárať ostatné kapitálové fondy formou prijatia vkladu od akcionára na základe rozhodnutia valného zhromaždenia spoločnosti.</w:t>
      </w:r>
    </w:p>
    <w:p w:rsidR="002F237E" w:rsidRPr="003322E3" w:rsidRDefault="002F237E" w:rsidP="0061114C">
      <w:pPr>
        <w:numPr>
          <w:ilvl w:val="0"/>
          <w:numId w:val="14"/>
        </w:numPr>
        <w:spacing w:after="120"/>
        <w:jc w:val="both"/>
        <w:rPr>
          <w:sz w:val="22"/>
          <w:szCs w:val="22"/>
        </w:rPr>
      </w:pPr>
      <w:r w:rsidRPr="002F237E">
        <w:rPr>
          <w:sz w:val="22"/>
          <w:szCs w:val="22"/>
        </w:rPr>
        <w:t>Spoločnosť môže z ostatných kapitálových fondov vytvorených podľa bodu 3 tohto Článku vyplatiť vklad alebo jeho časť akcionárovi iba na základe rozhodnutia valného zhromaždenia spoločnosti a po prechádzajúcom súhlase dozornej rady spoločnosti.</w:t>
      </w:r>
    </w:p>
    <w:p w:rsidR="00DD13B4" w:rsidRPr="0061114C" w:rsidRDefault="00DD13B4" w:rsidP="00CA5A75">
      <w:pPr>
        <w:pStyle w:val="Nadpis9"/>
        <w:spacing w:before="240"/>
        <w:rPr>
          <w:rFonts w:ascii="Times New Roman" w:hAnsi="Times New Roman"/>
          <w:sz w:val="22"/>
          <w:szCs w:val="22"/>
        </w:rPr>
      </w:pPr>
      <w:r w:rsidRPr="0061114C">
        <w:rPr>
          <w:rFonts w:ascii="Times New Roman" w:hAnsi="Times New Roman"/>
          <w:sz w:val="22"/>
          <w:szCs w:val="22"/>
        </w:rPr>
        <w:t>Článok 1</w:t>
      </w:r>
      <w:r w:rsidR="003A6179" w:rsidRPr="0061114C">
        <w:rPr>
          <w:rFonts w:ascii="Times New Roman" w:hAnsi="Times New Roman"/>
          <w:sz w:val="22"/>
          <w:szCs w:val="22"/>
        </w:rPr>
        <w:t>7</w:t>
      </w:r>
    </w:p>
    <w:p w:rsidR="00DD13B4" w:rsidRPr="0061114C" w:rsidRDefault="00DD13B4" w:rsidP="00CA5A75">
      <w:pPr>
        <w:keepNext/>
        <w:spacing w:after="120"/>
        <w:jc w:val="center"/>
        <w:rPr>
          <w:b/>
          <w:sz w:val="22"/>
          <w:szCs w:val="22"/>
        </w:rPr>
      </w:pPr>
      <w:r w:rsidRPr="0061114C">
        <w:rPr>
          <w:b/>
          <w:sz w:val="22"/>
          <w:szCs w:val="22"/>
        </w:rPr>
        <w:t>Rozdelenie zisku</w:t>
      </w:r>
    </w:p>
    <w:p w:rsidR="00DD13B4" w:rsidRPr="0061114C" w:rsidRDefault="00DD13B4" w:rsidP="00CA5A75">
      <w:pPr>
        <w:keepNext/>
        <w:numPr>
          <w:ilvl w:val="0"/>
          <w:numId w:val="15"/>
        </w:numPr>
        <w:tabs>
          <w:tab w:val="clear" w:pos="360"/>
        </w:tabs>
        <w:spacing w:after="120"/>
        <w:ind w:left="357" w:hanging="357"/>
        <w:jc w:val="both"/>
        <w:rPr>
          <w:sz w:val="22"/>
          <w:szCs w:val="22"/>
        </w:rPr>
      </w:pPr>
      <w:r w:rsidRPr="0061114C">
        <w:rPr>
          <w:sz w:val="22"/>
          <w:szCs w:val="22"/>
        </w:rPr>
        <w:t xml:space="preserve">O </w:t>
      </w:r>
      <w:r w:rsidR="00A4727D" w:rsidRPr="00A4727D">
        <w:rPr>
          <w:sz w:val="22"/>
          <w:szCs w:val="22"/>
        </w:rPr>
        <w:t>rozdelení zisku, resp. podiele na strate spoločnosti alebo o inom použití zisku rozhoduje na základe návrhu predstavenstva valné zhromaždenie spoločnosti.</w:t>
      </w:r>
    </w:p>
    <w:p w:rsidR="00DD13B4" w:rsidRPr="0061114C" w:rsidRDefault="00DD13B4" w:rsidP="00A4727D">
      <w:pPr>
        <w:numPr>
          <w:ilvl w:val="0"/>
          <w:numId w:val="15"/>
        </w:numPr>
        <w:tabs>
          <w:tab w:val="clear" w:pos="360"/>
        </w:tabs>
        <w:spacing w:after="120"/>
        <w:ind w:left="357" w:hanging="357"/>
        <w:jc w:val="both"/>
        <w:rPr>
          <w:sz w:val="22"/>
          <w:szCs w:val="22"/>
        </w:rPr>
      </w:pPr>
      <w:r w:rsidRPr="0061114C">
        <w:rPr>
          <w:sz w:val="22"/>
          <w:szCs w:val="22"/>
        </w:rPr>
        <w:t>Čistý zisk spoločnosti sa použije podľa rozhodnutia VZ v tomto poradí:</w:t>
      </w:r>
    </w:p>
    <w:p w:rsidR="00C24A94" w:rsidRPr="00C24A94" w:rsidRDefault="00C24A94" w:rsidP="00C24A94">
      <w:pPr>
        <w:pStyle w:val="Odsekzoznamu"/>
        <w:numPr>
          <w:ilvl w:val="0"/>
          <w:numId w:val="43"/>
        </w:numPr>
        <w:spacing w:after="120"/>
        <w:ind w:left="1077" w:hanging="720"/>
        <w:rPr>
          <w:sz w:val="22"/>
          <w:szCs w:val="22"/>
        </w:rPr>
      </w:pPr>
      <w:r w:rsidRPr="00C24A94">
        <w:rPr>
          <w:sz w:val="22"/>
          <w:szCs w:val="22"/>
        </w:rPr>
        <w:t>prídel do rezervného fondu, pokiaľ ešte nebol naplnený,</w:t>
      </w:r>
    </w:p>
    <w:p w:rsidR="00C24A94" w:rsidRPr="00C24A94" w:rsidRDefault="00C24A94" w:rsidP="00C24A94">
      <w:pPr>
        <w:pStyle w:val="Odsekzoznamu"/>
        <w:numPr>
          <w:ilvl w:val="0"/>
          <w:numId w:val="43"/>
        </w:numPr>
        <w:spacing w:after="120"/>
        <w:ind w:left="1077" w:hanging="720"/>
        <w:rPr>
          <w:sz w:val="22"/>
          <w:szCs w:val="22"/>
        </w:rPr>
      </w:pPr>
      <w:r w:rsidRPr="00C24A94">
        <w:rPr>
          <w:sz w:val="22"/>
          <w:szCs w:val="22"/>
        </w:rPr>
        <w:t>prídel do ostatných fondov, ak boli zriadené,</w:t>
      </w:r>
    </w:p>
    <w:p w:rsidR="00C24A94" w:rsidRPr="00C24A94" w:rsidRDefault="00C24A94" w:rsidP="00C24A94">
      <w:pPr>
        <w:pStyle w:val="Odsekzoznamu"/>
        <w:numPr>
          <w:ilvl w:val="0"/>
          <w:numId w:val="43"/>
        </w:numPr>
        <w:spacing w:after="120"/>
        <w:ind w:left="1077" w:hanging="720"/>
        <w:rPr>
          <w:sz w:val="22"/>
          <w:szCs w:val="22"/>
        </w:rPr>
      </w:pPr>
      <w:r w:rsidRPr="00C24A94">
        <w:rPr>
          <w:sz w:val="22"/>
          <w:szCs w:val="22"/>
        </w:rPr>
        <w:t>výplata tantiém členom predstavenstva a dozornej rady, pokiaľ valné zhromaždenie rozhodne, že časť zisku sa použije na ich vyplatenie,</w:t>
      </w:r>
    </w:p>
    <w:p w:rsidR="00DD13B4" w:rsidRDefault="00C24A94" w:rsidP="00C24A94">
      <w:pPr>
        <w:pStyle w:val="Odsekzoznamu"/>
        <w:numPr>
          <w:ilvl w:val="0"/>
          <w:numId w:val="43"/>
        </w:numPr>
        <w:spacing w:after="120"/>
        <w:ind w:left="1077" w:hanging="720"/>
        <w:rPr>
          <w:sz w:val="22"/>
          <w:szCs w:val="22"/>
        </w:rPr>
      </w:pPr>
      <w:r w:rsidRPr="00C24A94">
        <w:rPr>
          <w:sz w:val="22"/>
          <w:szCs w:val="22"/>
        </w:rPr>
        <w:t>prídel na iné účely určené valným zhromaždením vrátane výplaty dividend akcionárom.</w:t>
      </w:r>
    </w:p>
    <w:p w:rsidR="00996088" w:rsidRPr="00996088" w:rsidRDefault="00996088" w:rsidP="00A4727D">
      <w:pPr>
        <w:numPr>
          <w:ilvl w:val="0"/>
          <w:numId w:val="15"/>
        </w:numPr>
        <w:tabs>
          <w:tab w:val="clear" w:pos="360"/>
        </w:tabs>
        <w:spacing w:after="120"/>
        <w:ind w:left="357" w:hanging="357"/>
        <w:jc w:val="both"/>
        <w:rPr>
          <w:sz w:val="22"/>
          <w:szCs w:val="22"/>
        </w:rPr>
      </w:pPr>
      <w:r w:rsidRPr="00996088">
        <w:rPr>
          <w:sz w:val="22"/>
          <w:szCs w:val="22"/>
        </w:rPr>
        <w:t>Dozorná rada prerokuje návrh predstavenstva na rozdelenie zisku spoločnosti a predloží valnému zhromaždeniu svoje pripomienky a stanovisko k návrhu predstavenstva.</w:t>
      </w:r>
    </w:p>
    <w:p w:rsidR="00DD13B4" w:rsidRPr="0061114C" w:rsidRDefault="00DD13B4" w:rsidP="00CA5A75">
      <w:pPr>
        <w:pStyle w:val="Nadpis9"/>
        <w:spacing w:before="240"/>
        <w:rPr>
          <w:rFonts w:ascii="Times New Roman" w:hAnsi="Times New Roman"/>
          <w:sz w:val="22"/>
          <w:szCs w:val="22"/>
        </w:rPr>
      </w:pPr>
      <w:r w:rsidRPr="0061114C">
        <w:rPr>
          <w:rFonts w:ascii="Times New Roman" w:hAnsi="Times New Roman"/>
          <w:sz w:val="22"/>
          <w:szCs w:val="22"/>
        </w:rPr>
        <w:t>Článok 1</w:t>
      </w:r>
      <w:r w:rsidR="003A6179" w:rsidRPr="0061114C">
        <w:rPr>
          <w:rFonts w:ascii="Times New Roman" w:hAnsi="Times New Roman"/>
          <w:sz w:val="22"/>
          <w:szCs w:val="22"/>
        </w:rPr>
        <w:t>8</w:t>
      </w:r>
    </w:p>
    <w:p w:rsidR="00DD13B4" w:rsidRPr="0061114C" w:rsidRDefault="00DD13B4" w:rsidP="0061114C">
      <w:pPr>
        <w:spacing w:after="120"/>
        <w:ind w:left="3686" w:hanging="567"/>
        <w:rPr>
          <w:b/>
          <w:bCs/>
          <w:sz w:val="22"/>
          <w:szCs w:val="22"/>
        </w:rPr>
      </w:pPr>
      <w:r w:rsidRPr="0061114C">
        <w:rPr>
          <w:b/>
          <w:bCs/>
          <w:sz w:val="22"/>
          <w:szCs w:val="22"/>
        </w:rPr>
        <w:t>Zrušenie a likvidácia spoločnosti</w:t>
      </w:r>
    </w:p>
    <w:p w:rsidR="00DD13B4" w:rsidRPr="00945A90" w:rsidRDefault="00DD13B4" w:rsidP="00A4727D">
      <w:pPr>
        <w:pStyle w:val="Odsekzoznamu"/>
        <w:numPr>
          <w:ilvl w:val="6"/>
          <w:numId w:val="29"/>
        </w:numPr>
        <w:tabs>
          <w:tab w:val="clear" w:pos="2520"/>
        </w:tabs>
        <w:spacing w:after="120"/>
        <w:ind w:left="357" w:hanging="357"/>
        <w:jc w:val="both"/>
        <w:rPr>
          <w:sz w:val="22"/>
          <w:szCs w:val="22"/>
        </w:rPr>
      </w:pPr>
      <w:r w:rsidRPr="00945A90">
        <w:rPr>
          <w:sz w:val="22"/>
          <w:szCs w:val="22"/>
        </w:rPr>
        <w:t xml:space="preserve">Spoločnosť sa </w:t>
      </w:r>
      <w:r w:rsidR="002F42F1">
        <w:rPr>
          <w:sz w:val="22"/>
          <w:szCs w:val="22"/>
        </w:rPr>
        <w:t xml:space="preserve">môže zrušiť </w:t>
      </w:r>
      <w:r w:rsidR="002F42F1" w:rsidRPr="002F42F1">
        <w:rPr>
          <w:sz w:val="22"/>
          <w:szCs w:val="22"/>
        </w:rPr>
        <w:t>v súlade s platnými právnymi predpismi</w:t>
      </w:r>
      <w:r w:rsidRPr="00945A90">
        <w:rPr>
          <w:sz w:val="22"/>
          <w:szCs w:val="22"/>
        </w:rPr>
        <w:t>.</w:t>
      </w:r>
    </w:p>
    <w:p w:rsidR="00DD13B4" w:rsidRPr="0061114C" w:rsidRDefault="00DD13B4" w:rsidP="00945A90">
      <w:pPr>
        <w:pStyle w:val="Odsekzoznamu"/>
        <w:numPr>
          <w:ilvl w:val="6"/>
          <w:numId w:val="29"/>
        </w:numPr>
        <w:tabs>
          <w:tab w:val="clear" w:pos="2520"/>
        </w:tabs>
        <w:spacing w:after="120"/>
        <w:ind w:left="357" w:hanging="357"/>
        <w:jc w:val="both"/>
        <w:rPr>
          <w:sz w:val="22"/>
          <w:szCs w:val="22"/>
        </w:rPr>
      </w:pPr>
      <w:r w:rsidRPr="0061114C">
        <w:rPr>
          <w:sz w:val="22"/>
          <w:szCs w:val="22"/>
        </w:rPr>
        <w:t>Spoločnosť zaniká dňom výmazu z obchodného registra.</w:t>
      </w:r>
    </w:p>
    <w:p w:rsidR="00945A90" w:rsidRPr="00945A90" w:rsidRDefault="00945A90" w:rsidP="00945A90">
      <w:pPr>
        <w:pStyle w:val="Odsekzoznamu"/>
        <w:numPr>
          <w:ilvl w:val="6"/>
          <w:numId w:val="29"/>
        </w:numPr>
        <w:tabs>
          <w:tab w:val="clear" w:pos="2520"/>
        </w:tabs>
        <w:spacing w:after="120"/>
        <w:ind w:left="357" w:hanging="357"/>
        <w:jc w:val="both"/>
        <w:rPr>
          <w:sz w:val="22"/>
          <w:szCs w:val="22"/>
        </w:rPr>
      </w:pPr>
      <w:r w:rsidRPr="00945A90">
        <w:rPr>
          <w:sz w:val="22"/>
          <w:szCs w:val="22"/>
        </w:rPr>
        <w:t>Valné zhromaždenie zvolí likvidátora, ktorý bude vykonávať likvidáciu spoločnosti, pričom likvidátorom spoločnosti môže byť člen štatutárneho orgánu spoločnosti, štatutárny orgán spoločnosti alebo tretia osoba.</w:t>
      </w:r>
    </w:p>
    <w:p w:rsidR="00DD13B4" w:rsidRPr="0061114C" w:rsidRDefault="00DD13B4" w:rsidP="00CA5A75">
      <w:pPr>
        <w:spacing w:before="240"/>
        <w:jc w:val="center"/>
        <w:rPr>
          <w:b/>
          <w:sz w:val="22"/>
          <w:szCs w:val="22"/>
        </w:rPr>
      </w:pPr>
      <w:r w:rsidRPr="0061114C">
        <w:rPr>
          <w:b/>
          <w:sz w:val="22"/>
          <w:szCs w:val="22"/>
        </w:rPr>
        <w:t xml:space="preserve">Článok </w:t>
      </w:r>
      <w:r w:rsidR="00A4727D">
        <w:rPr>
          <w:b/>
          <w:sz w:val="22"/>
          <w:szCs w:val="22"/>
        </w:rPr>
        <w:t>19</w:t>
      </w:r>
    </w:p>
    <w:p w:rsidR="00DD13B4" w:rsidRPr="0061114C" w:rsidRDefault="00DD13B4" w:rsidP="0061114C">
      <w:pPr>
        <w:spacing w:after="120"/>
        <w:jc w:val="center"/>
        <w:rPr>
          <w:b/>
          <w:sz w:val="22"/>
          <w:szCs w:val="22"/>
        </w:rPr>
      </w:pPr>
      <w:r w:rsidRPr="0061114C">
        <w:rPr>
          <w:b/>
          <w:sz w:val="22"/>
          <w:szCs w:val="22"/>
        </w:rPr>
        <w:t>Riešenie sporov</w:t>
      </w:r>
    </w:p>
    <w:p w:rsidR="00D34C84" w:rsidRPr="001A3E08" w:rsidRDefault="00DD13B4" w:rsidP="0061114C">
      <w:pPr>
        <w:numPr>
          <w:ilvl w:val="0"/>
          <w:numId w:val="17"/>
        </w:numPr>
        <w:spacing w:after="120"/>
        <w:jc w:val="both"/>
        <w:rPr>
          <w:sz w:val="22"/>
          <w:szCs w:val="22"/>
        </w:rPr>
      </w:pPr>
      <w:r w:rsidRPr="001A3E08">
        <w:rPr>
          <w:sz w:val="22"/>
          <w:szCs w:val="22"/>
        </w:rPr>
        <w:t xml:space="preserve">Všetky spory medzi akcionármi alebo medzi akcionármi a spoločnosťou vyplývajúce z týchto stanov sa budú riešiť zmierom. </w:t>
      </w:r>
    </w:p>
    <w:p w:rsidR="00D34C84" w:rsidRPr="001A3E08" w:rsidRDefault="00D34C84" w:rsidP="00D34C84">
      <w:pPr>
        <w:numPr>
          <w:ilvl w:val="0"/>
          <w:numId w:val="17"/>
        </w:numPr>
        <w:spacing w:after="120"/>
        <w:jc w:val="both"/>
        <w:rPr>
          <w:sz w:val="22"/>
          <w:szCs w:val="22"/>
        </w:rPr>
      </w:pPr>
      <w:r w:rsidRPr="001A3E08">
        <w:rPr>
          <w:sz w:val="22"/>
          <w:szCs w:val="22"/>
        </w:rPr>
        <w:t xml:space="preserve">Pre prípad sporov medzi akcionármi alebo medzi akcionármi a spoločnosťou, medzi akcionármi a členmi orgánov spoločnosti alebo medzi spoločnosťou a členmi orgánov spoločnosti, v prípade, ak strany neuzavrú zmier, je dohodnuté, že všetky spory, ktoré medzi nimi vzniknú, ako aj spory, ktoré vzniknú z právnych vzťahov vzniknutých na základe týchto stanov alebo súvisiacich s týmito stanovami alebo vzniknutých na základe právnych predpisov upravujúcich vzájomné vzťahy medzi vyššie uvedenými osobami alebo orgánmi spoločnosti alebo z právnych vzťahov s nimi súvisiacich, vrátane sporov o platnosť, výklad a zánik týchto stanov alebo ich jednotlivých ustanovení, sa predložia na rozhodnutie v rozhodcovskom konaní </w:t>
      </w:r>
      <w:r w:rsidR="00887BD5" w:rsidRPr="001A3E08">
        <w:rPr>
          <w:sz w:val="22"/>
          <w:szCs w:val="22"/>
        </w:rPr>
        <w:t>Stálemu rozhodcovskému súdu zriadenému pri záujmovom združení právnických osôb Rozhodcovská a mediačná, IČO: 45 744 581, zapísané do registra záujmových združení právnických osôb vedenom na Okresnom úrade Bratislava pod číslom OU-BA-OVVS1-2014/094586,</w:t>
      </w:r>
      <w:r w:rsidRPr="001A3E08">
        <w:rPr>
          <w:sz w:val="22"/>
          <w:szCs w:val="22"/>
        </w:rPr>
        <w:t xml:space="preserve"> podľa jeho vnútorných predpisov. Strany sporu sa rozhodnutiu vydanému v rozhodcovskom konaní podriadia s tým, že takéto rozhodnutie bude pre zmluvné strany konečné a záväzné.</w:t>
      </w:r>
      <w:r w:rsidR="00887BD5" w:rsidRPr="001A3E08">
        <w:rPr>
          <w:sz w:val="22"/>
          <w:szCs w:val="22"/>
        </w:rPr>
        <w:t xml:space="preserve"> Miesto rozhodcovského konania bude Bratislava, Slovenská republika.</w:t>
      </w:r>
    </w:p>
    <w:p w:rsidR="00DD13B4" w:rsidRPr="0061114C" w:rsidRDefault="00DD13B4" w:rsidP="00417C16">
      <w:pPr>
        <w:keepNext/>
        <w:spacing w:before="240"/>
        <w:jc w:val="center"/>
        <w:rPr>
          <w:b/>
          <w:sz w:val="22"/>
          <w:szCs w:val="22"/>
        </w:rPr>
      </w:pPr>
      <w:r w:rsidRPr="0061114C">
        <w:rPr>
          <w:b/>
          <w:sz w:val="22"/>
          <w:szCs w:val="22"/>
        </w:rPr>
        <w:lastRenderedPageBreak/>
        <w:t xml:space="preserve">Článok </w:t>
      </w:r>
      <w:r w:rsidR="00A4727D">
        <w:rPr>
          <w:b/>
          <w:sz w:val="22"/>
          <w:szCs w:val="22"/>
        </w:rPr>
        <w:t>20</w:t>
      </w:r>
    </w:p>
    <w:p w:rsidR="00DD13B4" w:rsidRPr="0061114C" w:rsidRDefault="00DD13B4" w:rsidP="00417C16">
      <w:pPr>
        <w:pStyle w:val="Nadpis9"/>
        <w:spacing w:after="120"/>
        <w:rPr>
          <w:rFonts w:ascii="Times New Roman" w:hAnsi="Times New Roman"/>
          <w:sz w:val="22"/>
          <w:szCs w:val="22"/>
        </w:rPr>
      </w:pPr>
      <w:r w:rsidRPr="0061114C">
        <w:rPr>
          <w:rFonts w:ascii="Times New Roman" w:hAnsi="Times New Roman"/>
          <w:sz w:val="22"/>
          <w:szCs w:val="22"/>
        </w:rPr>
        <w:t>Záverečné ustanovenia</w:t>
      </w:r>
    </w:p>
    <w:p w:rsidR="00DD13B4" w:rsidRPr="0061114C" w:rsidRDefault="00DD13B4" w:rsidP="0061114C">
      <w:pPr>
        <w:numPr>
          <w:ilvl w:val="0"/>
          <w:numId w:val="18"/>
        </w:numPr>
        <w:spacing w:after="120"/>
        <w:jc w:val="both"/>
        <w:rPr>
          <w:sz w:val="22"/>
          <w:szCs w:val="22"/>
        </w:rPr>
      </w:pPr>
      <w:r w:rsidRPr="0061114C">
        <w:rPr>
          <w:sz w:val="22"/>
          <w:szCs w:val="22"/>
        </w:rPr>
        <w:t xml:space="preserve">Predstavenstvo je povinné po každej zmene stanov vyhotoviť bez zbytočného odkladu úplne znenie stanov. </w:t>
      </w:r>
    </w:p>
    <w:p w:rsidR="00DD13B4" w:rsidRPr="0061114C" w:rsidRDefault="00DD13B4" w:rsidP="00DD13B4">
      <w:pPr>
        <w:numPr>
          <w:ilvl w:val="0"/>
          <w:numId w:val="18"/>
        </w:numPr>
        <w:jc w:val="both"/>
        <w:rPr>
          <w:sz w:val="22"/>
          <w:szCs w:val="22"/>
        </w:rPr>
      </w:pPr>
      <w:r w:rsidRPr="0061114C">
        <w:rPr>
          <w:sz w:val="22"/>
          <w:szCs w:val="22"/>
        </w:rPr>
        <w:t xml:space="preserve">V prípade, že sa niektoré ustanovenia stanov stanú vzhľadom k platným právnym predpisom neúčinnými alebo </w:t>
      </w:r>
      <w:r w:rsidR="0066020E">
        <w:rPr>
          <w:sz w:val="22"/>
          <w:szCs w:val="22"/>
        </w:rPr>
        <w:t>neplatnými</w:t>
      </w:r>
      <w:r w:rsidRPr="0061114C">
        <w:rPr>
          <w:sz w:val="22"/>
          <w:szCs w:val="22"/>
        </w:rPr>
        <w:t xml:space="preserve">, zostávajú ostatné ustanovenia stanov účinné. Namiesto ustanovení, ktoré sa stali neúčinnými </w:t>
      </w:r>
      <w:r w:rsidR="0066020E">
        <w:rPr>
          <w:sz w:val="22"/>
          <w:szCs w:val="22"/>
        </w:rPr>
        <w:t xml:space="preserve">alebo neplatnými </w:t>
      </w:r>
      <w:r w:rsidRPr="0061114C">
        <w:rPr>
          <w:sz w:val="22"/>
          <w:szCs w:val="22"/>
        </w:rPr>
        <w:t>sa uplatní právny predpis, ktorý je svojou povahou a účelom najbližšie k zamýšľanému účelu. Ak takýto predpis neexistuje, použije sa spôsob riešenia, ktorý je v obchodnom styku obvyklý. Vzťahy neupravené týmito stanovami sa riadia ustanoveniami Obchodného zákonníka a ostatnými platnými právnymi predpismi</w:t>
      </w:r>
      <w:r w:rsidR="009A0035">
        <w:rPr>
          <w:sz w:val="22"/>
          <w:szCs w:val="22"/>
        </w:rPr>
        <w:t xml:space="preserve"> </w:t>
      </w:r>
      <w:r w:rsidRPr="0061114C">
        <w:rPr>
          <w:sz w:val="22"/>
          <w:szCs w:val="22"/>
        </w:rPr>
        <w:t xml:space="preserve">Slovenskej republiky. </w:t>
      </w:r>
    </w:p>
    <w:p w:rsidR="0061114C" w:rsidRPr="0061114C" w:rsidRDefault="0061114C" w:rsidP="0061114C">
      <w:pPr>
        <w:rPr>
          <w:sz w:val="22"/>
          <w:szCs w:val="22"/>
        </w:rPr>
      </w:pPr>
    </w:p>
    <w:p w:rsidR="0066020E" w:rsidRDefault="0066020E">
      <w:pPr>
        <w:rPr>
          <w:sz w:val="22"/>
          <w:szCs w:val="22"/>
        </w:rPr>
      </w:pPr>
    </w:p>
    <w:p w:rsidR="0061114C" w:rsidRPr="0061114C" w:rsidRDefault="0061114C" w:rsidP="0061114C">
      <w:pPr>
        <w:rPr>
          <w:sz w:val="22"/>
          <w:szCs w:val="22"/>
        </w:rPr>
      </w:pPr>
      <w:r w:rsidRPr="0061114C">
        <w:rPr>
          <w:sz w:val="22"/>
          <w:szCs w:val="22"/>
        </w:rPr>
        <w:t xml:space="preserve">V Bratislave, dňa </w:t>
      </w:r>
      <w:r w:rsidR="001A3E08">
        <w:rPr>
          <w:b/>
          <w:snapToGrid w:val="0"/>
          <w:sz w:val="22"/>
          <w:szCs w:val="22"/>
          <w:lang w:eastAsia="cs-CZ"/>
        </w:rPr>
        <w:t>_____________</w:t>
      </w:r>
    </w:p>
    <w:p w:rsidR="0061114C" w:rsidRPr="0061114C" w:rsidRDefault="0061114C" w:rsidP="0061114C">
      <w:pPr>
        <w:shd w:val="clear" w:color="auto" w:fill="FFFFFF"/>
        <w:tabs>
          <w:tab w:val="left" w:pos="5299"/>
        </w:tabs>
        <w:spacing w:before="96" w:line="250" w:lineRule="exact"/>
        <w:rPr>
          <w:color w:val="000000"/>
          <w:spacing w:val="-5"/>
          <w:sz w:val="22"/>
          <w:szCs w:val="22"/>
        </w:rPr>
      </w:pPr>
    </w:p>
    <w:p w:rsidR="0061114C" w:rsidRPr="0061114C" w:rsidRDefault="0061114C" w:rsidP="0061114C">
      <w:pPr>
        <w:shd w:val="clear" w:color="auto" w:fill="FFFFFF"/>
        <w:tabs>
          <w:tab w:val="left" w:pos="5299"/>
        </w:tabs>
        <w:spacing w:before="96" w:line="250" w:lineRule="exact"/>
        <w:rPr>
          <w:color w:val="000000"/>
          <w:spacing w:val="-5"/>
          <w:sz w:val="22"/>
          <w:szCs w:val="22"/>
        </w:rPr>
      </w:pPr>
      <w:r w:rsidRPr="0061114C">
        <w:rPr>
          <w:color w:val="000000"/>
          <w:spacing w:val="-5"/>
          <w:sz w:val="22"/>
          <w:szCs w:val="22"/>
        </w:rPr>
        <w:t>_________________________</w:t>
      </w:r>
      <w:r w:rsidRPr="0061114C">
        <w:rPr>
          <w:color w:val="000000"/>
          <w:spacing w:val="-5"/>
          <w:sz w:val="22"/>
          <w:szCs w:val="22"/>
        </w:rPr>
        <w:tab/>
        <w:t>_________________________</w:t>
      </w:r>
    </w:p>
    <w:p w:rsidR="0061114C" w:rsidRPr="0061114C" w:rsidRDefault="0061114C" w:rsidP="0061114C">
      <w:pPr>
        <w:shd w:val="clear" w:color="auto" w:fill="FFFFFF"/>
        <w:tabs>
          <w:tab w:val="left" w:pos="5299"/>
        </w:tabs>
        <w:spacing w:line="250" w:lineRule="exact"/>
        <w:rPr>
          <w:b/>
          <w:color w:val="000000"/>
          <w:spacing w:val="-5"/>
          <w:sz w:val="22"/>
          <w:szCs w:val="22"/>
        </w:rPr>
      </w:pPr>
      <w:r w:rsidRPr="0061114C">
        <w:rPr>
          <w:b/>
          <w:color w:val="000000"/>
          <w:spacing w:val="-5"/>
          <w:sz w:val="22"/>
          <w:szCs w:val="22"/>
        </w:rPr>
        <w:tab/>
      </w:r>
    </w:p>
    <w:p w:rsidR="006919E7" w:rsidRPr="0061114C" w:rsidRDefault="0061114C" w:rsidP="005C2CA6">
      <w:pPr>
        <w:shd w:val="clear" w:color="auto" w:fill="FFFFFF"/>
        <w:tabs>
          <w:tab w:val="left" w:pos="5299"/>
        </w:tabs>
        <w:spacing w:line="250" w:lineRule="exact"/>
        <w:rPr>
          <w:sz w:val="22"/>
          <w:szCs w:val="22"/>
        </w:rPr>
      </w:pPr>
      <w:r w:rsidRPr="0061114C">
        <w:rPr>
          <w:color w:val="000000"/>
          <w:spacing w:val="-5"/>
          <w:sz w:val="22"/>
          <w:szCs w:val="22"/>
        </w:rPr>
        <w:t>predseda predstavenstva GEOCOMPLEX, a.s.</w:t>
      </w:r>
      <w:r w:rsidRPr="0061114C">
        <w:rPr>
          <w:color w:val="000000"/>
          <w:spacing w:val="-5"/>
          <w:sz w:val="22"/>
          <w:szCs w:val="22"/>
        </w:rPr>
        <w:tab/>
        <w:t>člen predstavenstva GEOCOMPLEX, a.s.</w:t>
      </w:r>
    </w:p>
    <w:sectPr w:rsidR="006919E7" w:rsidRPr="0061114C" w:rsidSect="001F5CC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F46" w:rsidRDefault="00670F46">
      <w:r>
        <w:separator/>
      </w:r>
    </w:p>
  </w:endnote>
  <w:endnote w:type="continuationSeparator" w:id="0">
    <w:p w:rsidR="00670F46" w:rsidRDefault="0067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D08" w:rsidRDefault="00FC0D08">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rsidR="00FC0D08" w:rsidRDefault="00FC0D08">
    <w:pPr>
      <w:pStyle w:val="Pt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494365"/>
      <w:docPartObj>
        <w:docPartGallery w:val="Page Numbers (Bottom of Page)"/>
        <w:docPartUnique/>
      </w:docPartObj>
    </w:sdtPr>
    <w:sdtEndPr/>
    <w:sdtContent>
      <w:sdt>
        <w:sdtPr>
          <w:id w:val="860082579"/>
          <w:docPartObj>
            <w:docPartGallery w:val="Page Numbers (Top of Page)"/>
            <w:docPartUnique/>
          </w:docPartObj>
        </w:sdtPr>
        <w:sdtEndPr/>
        <w:sdtContent>
          <w:p w:rsidR="00FC0D08" w:rsidRDefault="00FC0D08">
            <w:pPr>
              <w:pStyle w:val="Pta"/>
              <w:jc w:val="right"/>
            </w:pPr>
            <w:r>
              <w:t xml:space="preserve">Strana </w:t>
            </w:r>
            <w:r>
              <w:rPr>
                <w:b/>
                <w:bCs/>
                <w:sz w:val="24"/>
                <w:szCs w:val="24"/>
              </w:rPr>
              <w:fldChar w:fldCharType="begin"/>
            </w:r>
            <w:r>
              <w:rPr>
                <w:b/>
                <w:bCs/>
              </w:rPr>
              <w:instrText>PAGE</w:instrText>
            </w:r>
            <w:r>
              <w:rPr>
                <w:b/>
                <w:bCs/>
                <w:sz w:val="24"/>
                <w:szCs w:val="24"/>
              </w:rPr>
              <w:fldChar w:fldCharType="separate"/>
            </w:r>
            <w:r w:rsidR="003E1D5E">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E1D5E">
              <w:rPr>
                <w:b/>
                <w:bCs/>
                <w:noProof/>
              </w:rPr>
              <w:t>3</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D08" w:rsidRDefault="00FC0D08">
    <w:pPr>
      <w:pStyle w:val="Pta"/>
      <w:pBdr>
        <w:bottom w:val="single" w:sz="12" w:space="1" w:color="auto"/>
      </w:pBdr>
    </w:pPr>
  </w:p>
  <w:p w:rsidR="00FC0D08" w:rsidRDefault="00FC0D08">
    <w:pPr>
      <w:pStyle w:val="Pta"/>
    </w:pPr>
    <w:r>
      <w:t>„Stanovy spoločnosti GEOCOMPLEX,</w:t>
    </w:r>
    <w:r w:rsidRPr="00602E39">
      <w:t xml:space="preserve"> a.</w:t>
    </w:r>
    <w:r>
      <w:t xml:space="preserve"> </w:t>
    </w:r>
    <w:r w:rsidRPr="00602E39">
      <w:t>s.</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F46" w:rsidRDefault="00670F46">
      <w:r>
        <w:separator/>
      </w:r>
    </w:p>
  </w:footnote>
  <w:footnote w:type="continuationSeparator" w:id="0">
    <w:p w:rsidR="00670F46" w:rsidRDefault="00670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D5E" w:rsidRDefault="003E1D5E">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D08" w:rsidRDefault="00FC0D08" w:rsidP="003322E3">
    <w:pPr>
      <w:pStyle w:val="Hlavika"/>
    </w:pPr>
  </w:p>
  <w:p w:rsidR="00FC0D08" w:rsidRDefault="00FC0D08">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D08" w:rsidRDefault="00FC0D08">
    <w:pPr>
      <w:pStyle w:val="Hlavika"/>
      <w:pBdr>
        <w:bottom w:val="single" w:sz="12" w:space="1" w:color="auto"/>
      </w:pBdr>
    </w:pPr>
  </w:p>
  <w:p w:rsidR="00FC0D08" w:rsidRDefault="00FC0D0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3DA"/>
    <w:multiLevelType w:val="hybridMultilevel"/>
    <w:tmpl w:val="43240888"/>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436E17"/>
    <w:multiLevelType w:val="hybridMultilevel"/>
    <w:tmpl w:val="5ACA7C1C"/>
    <w:lvl w:ilvl="0" w:tplc="FC38B912">
      <w:numFmt w:val="bullet"/>
      <w:lvlText w:val="-"/>
      <w:lvlJc w:val="left"/>
      <w:pPr>
        <w:ind w:left="1146" w:hanging="360"/>
      </w:pPr>
      <w:rPr>
        <w:rFonts w:ascii="Garamond" w:eastAsia="Times New Roman" w:hAnsi="Garamond"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nsid w:val="0B625E2F"/>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nsid w:val="0C1A6593"/>
    <w:multiLevelType w:val="hybridMultilevel"/>
    <w:tmpl w:val="C1E87ACC"/>
    <w:lvl w:ilvl="0" w:tplc="041B000F">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D540B17"/>
    <w:multiLevelType w:val="singleLevel"/>
    <w:tmpl w:val="0405000F"/>
    <w:lvl w:ilvl="0">
      <w:start w:val="1"/>
      <w:numFmt w:val="decimal"/>
      <w:lvlText w:val="%1."/>
      <w:lvlJc w:val="left"/>
      <w:pPr>
        <w:tabs>
          <w:tab w:val="num" w:pos="360"/>
        </w:tabs>
        <w:ind w:left="360" w:hanging="360"/>
      </w:pPr>
      <w:rPr>
        <w:rFonts w:hint="default"/>
      </w:rPr>
    </w:lvl>
  </w:abstractNum>
  <w:abstractNum w:abstractNumId="5">
    <w:nsid w:val="0DFA7258"/>
    <w:multiLevelType w:val="multilevel"/>
    <w:tmpl w:val="0B1479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1686C7E"/>
    <w:multiLevelType w:val="hybridMultilevel"/>
    <w:tmpl w:val="E81C263A"/>
    <w:lvl w:ilvl="0" w:tplc="FC38B912">
      <w:numFmt w:val="bullet"/>
      <w:lvlText w:val="-"/>
      <w:lvlJc w:val="left"/>
      <w:pPr>
        <w:ind w:left="765"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1DA04A4"/>
    <w:multiLevelType w:val="hybridMultilevel"/>
    <w:tmpl w:val="F3B4E58E"/>
    <w:lvl w:ilvl="0" w:tplc="E44821C6">
      <w:numFmt w:val="bullet"/>
      <w:lvlText w:val="-"/>
      <w:lvlJc w:val="left"/>
      <w:pPr>
        <w:tabs>
          <w:tab w:val="num" w:pos="1065"/>
        </w:tabs>
        <w:ind w:left="1065" w:hanging="705"/>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A9594F"/>
    <w:multiLevelType w:val="hybridMultilevel"/>
    <w:tmpl w:val="04545180"/>
    <w:lvl w:ilvl="0" w:tplc="509CC158">
      <w:numFmt w:val="bullet"/>
      <w:lvlText w:val="-"/>
      <w:lvlJc w:val="left"/>
      <w:pPr>
        <w:tabs>
          <w:tab w:val="num" w:pos="1068"/>
        </w:tabs>
        <w:ind w:left="1068" w:hanging="360"/>
      </w:pPr>
      <w:rPr>
        <w:rFonts w:ascii="Times New Roman" w:eastAsia="Times New Roman" w:hAnsi="Times New Roman" w:cs="Times New Roman" w:hint="default"/>
      </w:rPr>
    </w:lvl>
    <w:lvl w:ilvl="1" w:tplc="04090003">
      <w:start w:val="1"/>
      <w:numFmt w:val="decimal"/>
      <w:lvlText w:val="%2."/>
      <w:lvlJc w:val="left"/>
      <w:pPr>
        <w:tabs>
          <w:tab w:val="num" w:pos="1788"/>
        </w:tabs>
        <w:ind w:left="1788" w:hanging="360"/>
      </w:pPr>
    </w:lvl>
    <w:lvl w:ilvl="2" w:tplc="04090005">
      <w:start w:val="1"/>
      <w:numFmt w:val="decimal"/>
      <w:lvlText w:val="%3."/>
      <w:lvlJc w:val="left"/>
      <w:pPr>
        <w:tabs>
          <w:tab w:val="num" w:pos="2508"/>
        </w:tabs>
        <w:ind w:left="2508" w:hanging="360"/>
      </w:pPr>
    </w:lvl>
    <w:lvl w:ilvl="3" w:tplc="04090001">
      <w:start w:val="1"/>
      <w:numFmt w:val="decimal"/>
      <w:lvlText w:val="%4."/>
      <w:lvlJc w:val="left"/>
      <w:pPr>
        <w:tabs>
          <w:tab w:val="num" w:pos="3228"/>
        </w:tabs>
        <w:ind w:left="3228" w:hanging="360"/>
      </w:pPr>
    </w:lvl>
    <w:lvl w:ilvl="4" w:tplc="04090003">
      <w:start w:val="1"/>
      <w:numFmt w:val="decimal"/>
      <w:lvlText w:val="%5."/>
      <w:lvlJc w:val="left"/>
      <w:pPr>
        <w:tabs>
          <w:tab w:val="num" w:pos="3948"/>
        </w:tabs>
        <w:ind w:left="3948" w:hanging="360"/>
      </w:pPr>
    </w:lvl>
    <w:lvl w:ilvl="5" w:tplc="04090005">
      <w:start w:val="1"/>
      <w:numFmt w:val="decimal"/>
      <w:lvlText w:val="%6."/>
      <w:lvlJc w:val="left"/>
      <w:pPr>
        <w:tabs>
          <w:tab w:val="num" w:pos="4668"/>
        </w:tabs>
        <w:ind w:left="4668" w:hanging="360"/>
      </w:pPr>
    </w:lvl>
    <w:lvl w:ilvl="6" w:tplc="04090001">
      <w:start w:val="1"/>
      <w:numFmt w:val="decimal"/>
      <w:lvlText w:val="%7."/>
      <w:lvlJc w:val="left"/>
      <w:pPr>
        <w:tabs>
          <w:tab w:val="num" w:pos="5388"/>
        </w:tabs>
        <w:ind w:left="5388" w:hanging="360"/>
      </w:pPr>
    </w:lvl>
    <w:lvl w:ilvl="7" w:tplc="04090003">
      <w:start w:val="1"/>
      <w:numFmt w:val="decimal"/>
      <w:lvlText w:val="%8."/>
      <w:lvlJc w:val="left"/>
      <w:pPr>
        <w:tabs>
          <w:tab w:val="num" w:pos="6108"/>
        </w:tabs>
        <w:ind w:left="6108" w:hanging="360"/>
      </w:pPr>
    </w:lvl>
    <w:lvl w:ilvl="8" w:tplc="04090005">
      <w:start w:val="1"/>
      <w:numFmt w:val="decimal"/>
      <w:lvlText w:val="%9."/>
      <w:lvlJc w:val="left"/>
      <w:pPr>
        <w:tabs>
          <w:tab w:val="num" w:pos="6828"/>
        </w:tabs>
        <w:ind w:left="6828" w:hanging="360"/>
      </w:pPr>
    </w:lvl>
  </w:abstractNum>
  <w:abstractNum w:abstractNumId="9">
    <w:nsid w:val="14B220D4"/>
    <w:multiLevelType w:val="singleLevel"/>
    <w:tmpl w:val="099A9C56"/>
    <w:lvl w:ilvl="0">
      <w:start w:val="1"/>
      <w:numFmt w:val="decimal"/>
      <w:lvlText w:val="%1."/>
      <w:lvlJc w:val="left"/>
      <w:pPr>
        <w:tabs>
          <w:tab w:val="num" w:pos="360"/>
        </w:tabs>
        <w:ind w:left="360" w:hanging="360"/>
      </w:pPr>
      <w:rPr>
        <w:rFonts w:hint="default"/>
        <w:b w:val="0"/>
      </w:rPr>
    </w:lvl>
  </w:abstractNum>
  <w:abstractNum w:abstractNumId="10">
    <w:nsid w:val="1AAC60C1"/>
    <w:multiLevelType w:val="hybridMultilevel"/>
    <w:tmpl w:val="D5D4D9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B0718C3"/>
    <w:multiLevelType w:val="singleLevel"/>
    <w:tmpl w:val="530C7610"/>
    <w:lvl w:ilvl="0">
      <w:start w:val="1"/>
      <w:numFmt w:val="decimal"/>
      <w:lvlText w:val="%1."/>
      <w:lvlJc w:val="left"/>
      <w:pPr>
        <w:tabs>
          <w:tab w:val="num" w:pos="570"/>
        </w:tabs>
        <w:ind w:left="570" w:hanging="570"/>
      </w:pPr>
      <w:rPr>
        <w:rFonts w:hint="default"/>
      </w:rPr>
    </w:lvl>
  </w:abstractNum>
  <w:abstractNum w:abstractNumId="12">
    <w:nsid w:val="1E142404"/>
    <w:multiLevelType w:val="singleLevel"/>
    <w:tmpl w:val="0405000F"/>
    <w:lvl w:ilvl="0">
      <w:start w:val="1"/>
      <w:numFmt w:val="decimal"/>
      <w:lvlText w:val="%1."/>
      <w:lvlJc w:val="left"/>
      <w:pPr>
        <w:tabs>
          <w:tab w:val="num" w:pos="360"/>
        </w:tabs>
        <w:ind w:left="360" w:hanging="360"/>
      </w:pPr>
      <w:rPr>
        <w:rFonts w:hint="default"/>
      </w:rPr>
    </w:lvl>
  </w:abstractNum>
  <w:abstractNum w:abstractNumId="13">
    <w:nsid w:val="202010FA"/>
    <w:multiLevelType w:val="singleLevel"/>
    <w:tmpl w:val="041B000F"/>
    <w:lvl w:ilvl="0">
      <w:start w:val="1"/>
      <w:numFmt w:val="decimal"/>
      <w:lvlText w:val="%1."/>
      <w:lvlJc w:val="left"/>
      <w:pPr>
        <w:tabs>
          <w:tab w:val="num" w:pos="360"/>
        </w:tabs>
        <w:ind w:left="360" w:hanging="360"/>
      </w:pPr>
      <w:rPr>
        <w:rFonts w:hint="default"/>
      </w:rPr>
    </w:lvl>
  </w:abstractNum>
  <w:abstractNum w:abstractNumId="14">
    <w:nsid w:val="219749B1"/>
    <w:multiLevelType w:val="singleLevel"/>
    <w:tmpl w:val="F1BEA582"/>
    <w:lvl w:ilvl="0">
      <w:start w:val="1"/>
      <w:numFmt w:val="decimal"/>
      <w:lvlText w:val="%1."/>
      <w:lvlJc w:val="left"/>
      <w:pPr>
        <w:tabs>
          <w:tab w:val="num" w:pos="360"/>
        </w:tabs>
        <w:ind w:left="360" w:hanging="360"/>
      </w:pPr>
      <w:rPr>
        <w:rFonts w:ascii="Times New Roman" w:hAnsi="Times New Roman" w:cs="Times New Roman" w:hint="default"/>
        <w:b w:val="0"/>
      </w:rPr>
    </w:lvl>
  </w:abstractNum>
  <w:abstractNum w:abstractNumId="15">
    <w:nsid w:val="23912053"/>
    <w:multiLevelType w:val="singleLevel"/>
    <w:tmpl w:val="0405000F"/>
    <w:lvl w:ilvl="0">
      <w:start w:val="1"/>
      <w:numFmt w:val="decimal"/>
      <w:lvlText w:val="%1."/>
      <w:lvlJc w:val="left"/>
      <w:pPr>
        <w:tabs>
          <w:tab w:val="num" w:pos="360"/>
        </w:tabs>
        <w:ind w:left="360" w:hanging="360"/>
      </w:pPr>
      <w:rPr>
        <w:rFonts w:hint="default"/>
      </w:rPr>
    </w:lvl>
  </w:abstractNum>
  <w:abstractNum w:abstractNumId="16">
    <w:nsid w:val="26AC5AC5"/>
    <w:multiLevelType w:val="singleLevel"/>
    <w:tmpl w:val="1292EAF0"/>
    <w:lvl w:ilvl="0">
      <w:start w:val="1"/>
      <w:numFmt w:val="decimal"/>
      <w:lvlText w:val="%1."/>
      <w:lvlJc w:val="left"/>
      <w:pPr>
        <w:tabs>
          <w:tab w:val="num" w:pos="705"/>
        </w:tabs>
        <w:ind w:left="705" w:hanging="705"/>
      </w:pPr>
    </w:lvl>
  </w:abstractNum>
  <w:abstractNum w:abstractNumId="17">
    <w:nsid w:val="2E790CF9"/>
    <w:multiLevelType w:val="hybridMultilevel"/>
    <w:tmpl w:val="996687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318672C"/>
    <w:multiLevelType w:val="singleLevel"/>
    <w:tmpl w:val="041B000F"/>
    <w:lvl w:ilvl="0">
      <w:start w:val="1"/>
      <w:numFmt w:val="decimal"/>
      <w:lvlText w:val="%1."/>
      <w:lvlJc w:val="left"/>
      <w:pPr>
        <w:tabs>
          <w:tab w:val="num" w:pos="360"/>
        </w:tabs>
        <w:ind w:left="360" w:hanging="360"/>
      </w:pPr>
      <w:rPr>
        <w:rFonts w:hint="default"/>
      </w:rPr>
    </w:lvl>
  </w:abstractNum>
  <w:abstractNum w:abstractNumId="19">
    <w:nsid w:val="354D19C8"/>
    <w:multiLevelType w:val="hybridMultilevel"/>
    <w:tmpl w:val="67C0A7C4"/>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70F6C98"/>
    <w:multiLevelType w:val="singleLevel"/>
    <w:tmpl w:val="0405000F"/>
    <w:lvl w:ilvl="0">
      <w:start w:val="1"/>
      <w:numFmt w:val="decimal"/>
      <w:lvlText w:val="%1."/>
      <w:lvlJc w:val="left"/>
      <w:pPr>
        <w:tabs>
          <w:tab w:val="num" w:pos="360"/>
        </w:tabs>
        <w:ind w:left="360" w:hanging="360"/>
      </w:pPr>
      <w:rPr>
        <w:rFonts w:hint="default"/>
      </w:rPr>
    </w:lvl>
  </w:abstractNum>
  <w:abstractNum w:abstractNumId="21">
    <w:nsid w:val="39CB5A4A"/>
    <w:multiLevelType w:val="singleLevel"/>
    <w:tmpl w:val="19145724"/>
    <w:lvl w:ilvl="0">
      <w:start w:val="1"/>
      <w:numFmt w:val="decimal"/>
      <w:lvlText w:val="%1."/>
      <w:lvlJc w:val="left"/>
      <w:pPr>
        <w:tabs>
          <w:tab w:val="num" w:pos="705"/>
        </w:tabs>
        <w:ind w:left="705" w:hanging="705"/>
      </w:pPr>
      <w:rPr>
        <w:rFonts w:hint="default"/>
      </w:rPr>
    </w:lvl>
  </w:abstractNum>
  <w:abstractNum w:abstractNumId="22">
    <w:nsid w:val="3EA57CF8"/>
    <w:multiLevelType w:val="singleLevel"/>
    <w:tmpl w:val="0405000F"/>
    <w:lvl w:ilvl="0">
      <w:start w:val="1"/>
      <w:numFmt w:val="decimal"/>
      <w:lvlText w:val="%1."/>
      <w:lvlJc w:val="left"/>
      <w:pPr>
        <w:tabs>
          <w:tab w:val="num" w:pos="360"/>
        </w:tabs>
        <w:ind w:left="360" w:hanging="360"/>
      </w:pPr>
      <w:rPr>
        <w:rFonts w:hint="default"/>
      </w:rPr>
    </w:lvl>
  </w:abstractNum>
  <w:abstractNum w:abstractNumId="23">
    <w:nsid w:val="3F8B7460"/>
    <w:multiLevelType w:val="multilevel"/>
    <w:tmpl w:val="0B1479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42D77A44"/>
    <w:multiLevelType w:val="hybridMultilevel"/>
    <w:tmpl w:val="C750D8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3294FB1"/>
    <w:multiLevelType w:val="singleLevel"/>
    <w:tmpl w:val="23B8A5B6"/>
    <w:lvl w:ilvl="0">
      <w:start w:val="1"/>
      <w:numFmt w:val="lowerLetter"/>
      <w:lvlText w:val="%1)"/>
      <w:lvlJc w:val="left"/>
      <w:pPr>
        <w:tabs>
          <w:tab w:val="num" w:pos="720"/>
        </w:tabs>
        <w:ind w:left="720" w:hanging="360"/>
      </w:pPr>
      <w:rPr>
        <w:rFonts w:hint="default"/>
      </w:rPr>
    </w:lvl>
  </w:abstractNum>
  <w:abstractNum w:abstractNumId="26">
    <w:nsid w:val="4385032C"/>
    <w:multiLevelType w:val="hybridMultilevel"/>
    <w:tmpl w:val="DE3AE954"/>
    <w:lvl w:ilvl="0" w:tplc="FC38B912">
      <w:numFmt w:val="bullet"/>
      <w:lvlText w:val="-"/>
      <w:lvlJc w:val="left"/>
      <w:pPr>
        <w:ind w:left="765"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4FAF20C2"/>
    <w:multiLevelType w:val="singleLevel"/>
    <w:tmpl w:val="0405000F"/>
    <w:lvl w:ilvl="0">
      <w:start w:val="1"/>
      <w:numFmt w:val="decimal"/>
      <w:lvlText w:val="%1."/>
      <w:lvlJc w:val="left"/>
      <w:pPr>
        <w:tabs>
          <w:tab w:val="num" w:pos="360"/>
        </w:tabs>
        <w:ind w:left="360" w:hanging="360"/>
      </w:pPr>
      <w:rPr>
        <w:rFonts w:hint="default"/>
      </w:rPr>
    </w:lvl>
  </w:abstractNum>
  <w:abstractNum w:abstractNumId="28">
    <w:nsid w:val="4FF35809"/>
    <w:multiLevelType w:val="hybridMultilevel"/>
    <w:tmpl w:val="045482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51F850D6"/>
    <w:multiLevelType w:val="singleLevel"/>
    <w:tmpl w:val="0405000F"/>
    <w:lvl w:ilvl="0">
      <w:start w:val="1"/>
      <w:numFmt w:val="decimal"/>
      <w:lvlText w:val="%1."/>
      <w:lvlJc w:val="left"/>
      <w:pPr>
        <w:tabs>
          <w:tab w:val="num" w:pos="360"/>
        </w:tabs>
        <w:ind w:left="360" w:hanging="360"/>
      </w:pPr>
      <w:rPr>
        <w:rFonts w:hint="default"/>
      </w:rPr>
    </w:lvl>
  </w:abstractNum>
  <w:abstractNum w:abstractNumId="30">
    <w:nsid w:val="54BE3E6C"/>
    <w:multiLevelType w:val="hybridMultilevel"/>
    <w:tmpl w:val="95C4EA86"/>
    <w:lvl w:ilvl="0" w:tplc="FC38B912">
      <w:numFmt w:val="bullet"/>
      <w:lvlText w:val="-"/>
      <w:lvlJc w:val="left"/>
      <w:pPr>
        <w:ind w:left="765" w:hanging="360"/>
      </w:pPr>
      <w:rPr>
        <w:rFonts w:ascii="Garamond" w:eastAsia="Times New Roman" w:hAnsi="Garamond" w:cs="Times New Roman"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31">
    <w:nsid w:val="5CF15568"/>
    <w:multiLevelType w:val="singleLevel"/>
    <w:tmpl w:val="A12487C6"/>
    <w:lvl w:ilvl="0">
      <w:start w:val="1"/>
      <w:numFmt w:val="bullet"/>
      <w:lvlText w:val="-"/>
      <w:lvlJc w:val="left"/>
      <w:pPr>
        <w:tabs>
          <w:tab w:val="num" w:pos="360"/>
        </w:tabs>
        <w:ind w:left="360" w:hanging="360"/>
      </w:pPr>
      <w:rPr>
        <w:rFonts w:hint="default"/>
      </w:rPr>
    </w:lvl>
  </w:abstractNum>
  <w:abstractNum w:abstractNumId="32">
    <w:nsid w:val="60B82DF6"/>
    <w:multiLevelType w:val="singleLevel"/>
    <w:tmpl w:val="F5F2FB54"/>
    <w:lvl w:ilvl="0">
      <w:start w:val="4"/>
      <w:numFmt w:val="lowerLetter"/>
      <w:lvlText w:val="%1)"/>
      <w:lvlJc w:val="left"/>
      <w:pPr>
        <w:tabs>
          <w:tab w:val="num" w:pos="720"/>
        </w:tabs>
        <w:ind w:left="720" w:hanging="360"/>
      </w:pPr>
      <w:rPr>
        <w:rFonts w:hint="default"/>
      </w:rPr>
    </w:lvl>
  </w:abstractNum>
  <w:abstractNum w:abstractNumId="33">
    <w:nsid w:val="65E123D0"/>
    <w:multiLevelType w:val="singleLevel"/>
    <w:tmpl w:val="0405000F"/>
    <w:lvl w:ilvl="0">
      <w:start w:val="1"/>
      <w:numFmt w:val="decimal"/>
      <w:lvlText w:val="%1."/>
      <w:lvlJc w:val="left"/>
      <w:pPr>
        <w:tabs>
          <w:tab w:val="num" w:pos="360"/>
        </w:tabs>
        <w:ind w:left="360" w:hanging="360"/>
      </w:pPr>
      <w:rPr>
        <w:rFonts w:hint="default"/>
      </w:rPr>
    </w:lvl>
  </w:abstractNum>
  <w:abstractNum w:abstractNumId="34">
    <w:nsid w:val="676A2A0D"/>
    <w:multiLevelType w:val="hybridMultilevel"/>
    <w:tmpl w:val="5B6A44B8"/>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67B134DC"/>
    <w:multiLevelType w:val="singleLevel"/>
    <w:tmpl w:val="0405000F"/>
    <w:lvl w:ilvl="0">
      <w:start w:val="1"/>
      <w:numFmt w:val="decimal"/>
      <w:lvlText w:val="%1."/>
      <w:lvlJc w:val="left"/>
      <w:pPr>
        <w:tabs>
          <w:tab w:val="num" w:pos="360"/>
        </w:tabs>
        <w:ind w:left="360" w:hanging="360"/>
      </w:pPr>
      <w:rPr>
        <w:rFonts w:hint="default"/>
      </w:rPr>
    </w:lvl>
  </w:abstractNum>
  <w:abstractNum w:abstractNumId="36">
    <w:nsid w:val="6E0A3CF3"/>
    <w:multiLevelType w:val="singleLevel"/>
    <w:tmpl w:val="0405000F"/>
    <w:lvl w:ilvl="0">
      <w:start w:val="1"/>
      <w:numFmt w:val="decimal"/>
      <w:lvlText w:val="%1."/>
      <w:lvlJc w:val="left"/>
      <w:pPr>
        <w:tabs>
          <w:tab w:val="num" w:pos="360"/>
        </w:tabs>
        <w:ind w:left="360" w:hanging="360"/>
      </w:pPr>
      <w:rPr>
        <w:rFonts w:hint="default"/>
      </w:rPr>
    </w:lvl>
  </w:abstractNum>
  <w:abstractNum w:abstractNumId="37">
    <w:nsid w:val="720A27D4"/>
    <w:multiLevelType w:val="singleLevel"/>
    <w:tmpl w:val="0405000F"/>
    <w:lvl w:ilvl="0">
      <w:start w:val="1"/>
      <w:numFmt w:val="decimal"/>
      <w:lvlText w:val="%1."/>
      <w:lvlJc w:val="left"/>
      <w:pPr>
        <w:tabs>
          <w:tab w:val="num" w:pos="360"/>
        </w:tabs>
        <w:ind w:left="360" w:hanging="360"/>
      </w:pPr>
      <w:rPr>
        <w:rFonts w:hint="default"/>
      </w:rPr>
    </w:lvl>
  </w:abstractNum>
  <w:abstractNum w:abstractNumId="38">
    <w:nsid w:val="77066135"/>
    <w:multiLevelType w:val="hybridMultilevel"/>
    <w:tmpl w:val="35F43CA6"/>
    <w:lvl w:ilvl="0" w:tplc="40BCD7D2">
      <w:numFmt w:val="bullet"/>
      <w:lvlText w:val="-"/>
      <w:lvlJc w:val="left"/>
      <w:pPr>
        <w:ind w:left="405" w:hanging="360"/>
      </w:pPr>
      <w:rPr>
        <w:rFonts w:ascii="Garamond" w:eastAsia="Times New Roman" w:hAnsi="Garamond"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9">
    <w:nsid w:val="7A0D2A0C"/>
    <w:multiLevelType w:val="hybridMultilevel"/>
    <w:tmpl w:val="F8626A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7A1B3474"/>
    <w:multiLevelType w:val="hybridMultilevel"/>
    <w:tmpl w:val="1040E11C"/>
    <w:lvl w:ilvl="0" w:tplc="68ECC7E6">
      <w:start w:val="1"/>
      <w:numFmt w:val="decimal"/>
      <w:lvlText w:val="%1."/>
      <w:lvlJc w:val="left"/>
      <w:pPr>
        <w:tabs>
          <w:tab w:val="num" w:pos="928"/>
        </w:tabs>
        <w:ind w:left="928"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31"/>
  </w:num>
  <w:num w:numId="3">
    <w:abstractNumId w:val="35"/>
  </w:num>
  <w:num w:numId="4">
    <w:abstractNumId w:val="21"/>
  </w:num>
  <w:num w:numId="5">
    <w:abstractNumId w:val="20"/>
  </w:num>
  <w:num w:numId="6">
    <w:abstractNumId w:val="22"/>
  </w:num>
  <w:num w:numId="7">
    <w:abstractNumId w:val="2"/>
  </w:num>
  <w:num w:numId="8">
    <w:abstractNumId w:val="4"/>
  </w:num>
  <w:num w:numId="9">
    <w:abstractNumId w:val="12"/>
  </w:num>
  <w:num w:numId="10">
    <w:abstractNumId w:val="25"/>
  </w:num>
  <w:num w:numId="11">
    <w:abstractNumId w:val="9"/>
  </w:num>
  <w:num w:numId="12">
    <w:abstractNumId w:val="15"/>
  </w:num>
  <w:num w:numId="13">
    <w:abstractNumId w:val="29"/>
  </w:num>
  <w:num w:numId="14">
    <w:abstractNumId w:val="14"/>
  </w:num>
  <w:num w:numId="15">
    <w:abstractNumId w:val="36"/>
  </w:num>
  <w:num w:numId="16">
    <w:abstractNumId w:val="33"/>
  </w:num>
  <w:num w:numId="17">
    <w:abstractNumId w:val="27"/>
  </w:num>
  <w:num w:numId="18">
    <w:abstractNumId w:val="37"/>
  </w:num>
  <w:num w:numId="19">
    <w:abstractNumId w:val="32"/>
  </w:num>
  <w:num w:numId="20">
    <w:abstractNumId w:val="16"/>
    <w:lvlOverride w:ilvl="0">
      <w:startOverride w:val="1"/>
    </w:lvlOverride>
  </w:num>
  <w:num w:numId="21">
    <w:abstractNumId w:val="16"/>
  </w:num>
  <w:num w:numId="22">
    <w:abstractNumId w:val="7"/>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40"/>
  </w:num>
  <w:num w:numId="26">
    <w:abstractNumId w:val="34"/>
  </w:num>
  <w:num w:numId="27">
    <w:abstractNumId w:val="19"/>
  </w:num>
  <w:num w:numId="28">
    <w:abstractNumId w:val="23"/>
  </w:num>
  <w:num w:numId="29">
    <w:abstractNumId w:val="5"/>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0"/>
  </w:num>
  <w:num w:numId="34">
    <w:abstractNumId w:val="26"/>
  </w:num>
  <w:num w:numId="35">
    <w:abstractNumId w:val="6"/>
  </w:num>
  <w:num w:numId="36">
    <w:abstractNumId w:val="28"/>
  </w:num>
  <w:num w:numId="37">
    <w:abstractNumId w:val="18"/>
  </w:num>
  <w:num w:numId="38">
    <w:abstractNumId w:val="24"/>
  </w:num>
  <w:num w:numId="39">
    <w:abstractNumId w:val="17"/>
  </w:num>
  <w:num w:numId="40">
    <w:abstractNumId w:val="39"/>
  </w:num>
  <w:num w:numId="41">
    <w:abstractNumId w:val="13"/>
  </w:num>
  <w:num w:numId="42">
    <w:abstractNumId w:val="10"/>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15636"/>
    <w:rsid w:val="000206F9"/>
    <w:rsid w:val="00031CE2"/>
    <w:rsid w:val="000356D2"/>
    <w:rsid w:val="00042D67"/>
    <w:rsid w:val="000530BB"/>
    <w:rsid w:val="000739DA"/>
    <w:rsid w:val="000956A8"/>
    <w:rsid w:val="000B6018"/>
    <w:rsid w:val="000D532C"/>
    <w:rsid w:val="000E183A"/>
    <w:rsid w:val="000E4ADA"/>
    <w:rsid w:val="000F0B84"/>
    <w:rsid w:val="000F5D97"/>
    <w:rsid w:val="00100E1A"/>
    <w:rsid w:val="001509C6"/>
    <w:rsid w:val="00156EB3"/>
    <w:rsid w:val="00162937"/>
    <w:rsid w:val="00177525"/>
    <w:rsid w:val="001A3E08"/>
    <w:rsid w:val="001B0972"/>
    <w:rsid w:val="001D1785"/>
    <w:rsid w:val="001E18A1"/>
    <w:rsid w:val="001F5CCD"/>
    <w:rsid w:val="00244C1E"/>
    <w:rsid w:val="00252B83"/>
    <w:rsid w:val="002868D0"/>
    <w:rsid w:val="002A549A"/>
    <w:rsid w:val="002C54AB"/>
    <w:rsid w:val="002F237E"/>
    <w:rsid w:val="002F42F1"/>
    <w:rsid w:val="003151CE"/>
    <w:rsid w:val="00320E56"/>
    <w:rsid w:val="00327BAA"/>
    <w:rsid w:val="003322E3"/>
    <w:rsid w:val="003421EC"/>
    <w:rsid w:val="00350617"/>
    <w:rsid w:val="00360C84"/>
    <w:rsid w:val="003A6179"/>
    <w:rsid w:val="003A7B76"/>
    <w:rsid w:val="003B64E6"/>
    <w:rsid w:val="003C07AC"/>
    <w:rsid w:val="003C2328"/>
    <w:rsid w:val="003E1D5E"/>
    <w:rsid w:val="003E5596"/>
    <w:rsid w:val="003E6892"/>
    <w:rsid w:val="003E6A61"/>
    <w:rsid w:val="00417C16"/>
    <w:rsid w:val="00426670"/>
    <w:rsid w:val="004A61B1"/>
    <w:rsid w:val="004B6312"/>
    <w:rsid w:val="004C7727"/>
    <w:rsid w:val="004C7B96"/>
    <w:rsid w:val="004D4136"/>
    <w:rsid w:val="004F028F"/>
    <w:rsid w:val="00502332"/>
    <w:rsid w:val="00527FB7"/>
    <w:rsid w:val="005310E3"/>
    <w:rsid w:val="00534B0E"/>
    <w:rsid w:val="00546208"/>
    <w:rsid w:val="00553FB2"/>
    <w:rsid w:val="005631D3"/>
    <w:rsid w:val="00582162"/>
    <w:rsid w:val="00595637"/>
    <w:rsid w:val="005B0349"/>
    <w:rsid w:val="005C2CA6"/>
    <w:rsid w:val="005D1A5D"/>
    <w:rsid w:val="005E2A8F"/>
    <w:rsid w:val="005F7083"/>
    <w:rsid w:val="00602E39"/>
    <w:rsid w:val="0061028C"/>
    <w:rsid w:val="0061114C"/>
    <w:rsid w:val="00615325"/>
    <w:rsid w:val="00615636"/>
    <w:rsid w:val="0066020E"/>
    <w:rsid w:val="00670F46"/>
    <w:rsid w:val="00671497"/>
    <w:rsid w:val="006919E7"/>
    <w:rsid w:val="00694D58"/>
    <w:rsid w:val="006974A2"/>
    <w:rsid w:val="006D2282"/>
    <w:rsid w:val="006D5317"/>
    <w:rsid w:val="006E74CA"/>
    <w:rsid w:val="00705E67"/>
    <w:rsid w:val="00706309"/>
    <w:rsid w:val="007321A4"/>
    <w:rsid w:val="0073326D"/>
    <w:rsid w:val="00735665"/>
    <w:rsid w:val="00751DB4"/>
    <w:rsid w:val="00762C19"/>
    <w:rsid w:val="00766F07"/>
    <w:rsid w:val="00793899"/>
    <w:rsid w:val="007A4E42"/>
    <w:rsid w:val="007B16DF"/>
    <w:rsid w:val="007B6D8C"/>
    <w:rsid w:val="007F4EC0"/>
    <w:rsid w:val="00801BDC"/>
    <w:rsid w:val="008134C6"/>
    <w:rsid w:val="008252D1"/>
    <w:rsid w:val="00835776"/>
    <w:rsid w:val="008362CA"/>
    <w:rsid w:val="00847395"/>
    <w:rsid w:val="00852BC8"/>
    <w:rsid w:val="00866FF3"/>
    <w:rsid w:val="008760C1"/>
    <w:rsid w:val="00887BD5"/>
    <w:rsid w:val="008A3659"/>
    <w:rsid w:val="008A793F"/>
    <w:rsid w:val="008C21A8"/>
    <w:rsid w:val="008C4B38"/>
    <w:rsid w:val="008F0925"/>
    <w:rsid w:val="00902407"/>
    <w:rsid w:val="0090707E"/>
    <w:rsid w:val="00925FC2"/>
    <w:rsid w:val="00945A90"/>
    <w:rsid w:val="0094712A"/>
    <w:rsid w:val="00973012"/>
    <w:rsid w:val="009773F1"/>
    <w:rsid w:val="00985CA2"/>
    <w:rsid w:val="00991944"/>
    <w:rsid w:val="00996088"/>
    <w:rsid w:val="009A0035"/>
    <w:rsid w:val="009B514A"/>
    <w:rsid w:val="009C330A"/>
    <w:rsid w:val="009D244E"/>
    <w:rsid w:val="009D475C"/>
    <w:rsid w:val="009E3E5E"/>
    <w:rsid w:val="009E454D"/>
    <w:rsid w:val="00A0694A"/>
    <w:rsid w:val="00A17200"/>
    <w:rsid w:val="00A3283D"/>
    <w:rsid w:val="00A36306"/>
    <w:rsid w:val="00A4727D"/>
    <w:rsid w:val="00A55CC1"/>
    <w:rsid w:val="00A61864"/>
    <w:rsid w:val="00A874E3"/>
    <w:rsid w:val="00A9678C"/>
    <w:rsid w:val="00A971F2"/>
    <w:rsid w:val="00AA0ACB"/>
    <w:rsid w:val="00AB34B4"/>
    <w:rsid w:val="00AD000A"/>
    <w:rsid w:val="00AD0DD2"/>
    <w:rsid w:val="00AD7273"/>
    <w:rsid w:val="00B064C0"/>
    <w:rsid w:val="00B07ECD"/>
    <w:rsid w:val="00B2015F"/>
    <w:rsid w:val="00B215F0"/>
    <w:rsid w:val="00B44F78"/>
    <w:rsid w:val="00B602A3"/>
    <w:rsid w:val="00B61063"/>
    <w:rsid w:val="00B930AE"/>
    <w:rsid w:val="00BA3673"/>
    <w:rsid w:val="00BA66DC"/>
    <w:rsid w:val="00BF756A"/>
    <w:rsid w:val="00C0688A"/>
    <w:rsid w:val="00C213BA"/>
    <w:rsid w:val="00C2460E"/>
    <w:rsid w:val="00C24A94"/>
    <w:rsid w:val="00C272FB"/>
    <w:rsid w:val="00C3410E"/>
    <w:rsid w:val="00C45916"/>
    <w:rsid w:val="00C5086A"/>
    <w:rsid w:val="00C52BCD"/>
    <w:rsid w:val="00C53D04"/>
    <w:rsid w:val="00C73721"/>
    <w:rsid w:val="00C80D72"/>
    <w:rsid w:val="00C85A44"/>
    <w:rsid w:val="00C93771"/>
    <w:rsid w:val="00C94829"/>
    <w:rsid w:val="00CA5A75"/>
    <w:rsid w:val="00CA603F"/>
    <w:rsid w:val="00CB7203"/>
    <w:rsid w:val="00CD275E"/>
    <w:rsid w:val="00CE39A6"/>
    <w:rsid w:val="00CF16FA"/>
    <w:rsid w:val="00D21713"/>
    <w:rsid w:val="00D34C84"/>
    <w:rsid w:val="00D41A14"/>
    <w:rsid w:val="00D52988"/>
    <w:rsid w:val="00D560E8"/>
    <w:rsid w:val="00D672A1"/>
    <w:rsid w:val="00D731E8"/>
    <w:rsid w:val="00D8051F"/>
    <w:rsid w:val="00D814CB"/>
    <w:rsid w:val="00D96E96"/>
    <w:rsid w:val="00DB5754"/>
    <w:rsid w:val="00DC64BF"/>
    <w:rsid w:val="00DD13B4"/>
    <w:rsid w:val="00DE0253"/>
    <w:rsid w:val="00DE591D"/>
    <w:rsid w:val="00E208B4"/>
    <w:rsid w:val="00E23830"/>
    <w:rsid w:val="00E24E1C"/>
    <w:rsid w:val="00E27AE5"/>
    <w:rsid w:val="00E507A0"/>
    <w:rsid w:val="00E54C48"/>
    <w:rsid w:val="00E63C83"/>
    <w:rsid w:val="00E71837"/>
    <w:rsid w:val="00E74503"/>
    <w:rsid w:val="00E76BF3"/>
    <w:rsid w:val="00E772C8"/>
    <w:rsid w:val="00E77EC9"/>
    <w:rsid w:val="00E80E2F"/>
    <w:rsid w:val="00EC4554"/>
    <w:rsid w:val="00ED32BD"/>
    <w:rsid w:val="00EE2FD5"/>
    <w:rsid w:val="00EE6D3B"/>
    <w:rsid w:val="00EF0986"/>
    <w:rsid w:val="00F046BE"/>
    <w:rsid w:val="00F13B1D"/>
    <w:rsid w:val="00F31639"/>
    <w:rsid w:val="00F42631"/>
    <w:rsid w:val="00F95094"/>
    <w:rsid w:val="00FC0D08"/>
    <w:rsid w:val="00FC2332"/>
    <w:rsid w:val="00FF6715"/>
    <w:rsid w:val="00FF69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DD13B4"/>
    <w:rPr>
      <w:lang w:eastAsia="en-US"/>
    </w:rPr>
  </w:style>
  <w:style w:type="paragraph" w:styleId="Nadpis1">
    <w:name w:val="heading 1"/>
    <w:basedOn w:val="Normlny"/>
    <w:next w:val="Normlny"/>
    <w:qFormat/>
    <w:rsid w:val="00DD13B4"/>
    <w:pPr>
      <w:keepNext/>
      <w:outlineLvl w:val="0"/>
    </w:pPr>
    <w:rPr>
      <w:b/>
      <w:sz w:val="24"/>
    </w:rPr>
  </w:style>
  <w:style w:type="paragraph" w:styleId="Nadpis3">
    <w:name w:val="heading 3"/>
    <w:basedOn w:val="Normlny"/>
    <w:next w:val="Normlny"/>
    <w:qFormat/>
    <w:rsid w:val="00DD13B4"/>
    <w:pPr>
      <w:keepNext/>
      <w:outlineLvl w:val="2"/>
    </w:pPr>
    <w:rPr>
      <w:b/>
      <w:sz w:val="28"/>
    </w:rPr>
  </w:style>
  <w:style w:type="paragraph" w:styleId="Nadpis8">
    <w:name w:val="heading 8"/>
    <w:basedOn w:val="Normlny"/>
    <w:next w:val="Normlny"/>
    <w:qFormat/>
    <w:rsid w:val="00DD13B4"/>
    <w:pPr>
      <w:keepNext/>
      <w:jc w:val="center"/>
      <w:outlineLvl w:val="7"/>
    </w:pPr>
    <w:rPr>
      <w:rFonts w:ascii="Arial" w:hAnsi="Arial"/>
      <w:b/>
      <w:sz w:val="28"/>
    </w:rPr>
  </w:style>
  <w:style w:type="paragraph" w:styleId="Nadpis9">
    <w:name w:val="heading 9"/>
    <w:basedOn w:val="Normlny"/>
    <w:next w:val="Normlny"/>
    <w:link w:val="Nadpis9Char"/>
    <w:qFormat/>
    <w:rsid w:val="00DD13B4"/>
    <w:pPr>
      <w:keepNext/>
      <w:jc w:val="center"/>
      <w:outlineLvl w:val="8"/>
    </w:pPr>
    <w:rPr>
      <w:rFonts w:ascii="Arial" w:hAnsi="Arial"/>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DD13B4"/>
    <w:rPr>
      <w:b/>
      <w:sz w:val="24"/>
    </w:rPr>
  </w:style>
  <w:style w:type="paragraph" w:styleId="Pta">
    <w:name w:val="footer"/>
    <w:basedOn w:val="Normlny"/>
    <w:link w:val="PtaChar"/>
    <w:uiPriority w:val="99"/>
    <w:rsid w:val="00DD13B4"/>
    <w:pPr>
      <w:tabs>
        <w:tab w:val="center" w:pos="4536"/>
        <w:tab w:val="right" w:pos="9072"/>
      </w:tabs>
    </w:pPr>
  </w:style>
  <w:style w:type="character" w:styleId="slostrany">
    <w:name w:val="page number"/>
    <w:basedOn w:val="Predvolenpsmoodseku"/>
    <w:rsid w:val="00DD13B4"/>
  </w:style>
  <w:style w:type="paragraph" w:styleId="Zkladntext2">
    <w:name w:val="Body Text 2"/>
    <w:basedOn w:val="Normlny"/>
    <w:rsid w:val="00DD13B4"/>
    <w:pPr>
      <w:jc w:val="both"/>
    </w:pPr>
    <w:rPr>
      <w:b/>
      <w:sz w:val="32"/>
    </w:rPr>
  </w:style>
  <w:style w:type="paragraph" w:styleId="Zarkazkladnhotextu">
    <w:name w:val="Body Text Indent"/>
    <w:basedOn w:val="Normlny"/>
    <w:rsid w:val="00DD13B4"/>
    <w:pPr>
      <w:ind w:left="284" w:hanging="284"/>
    </w:pPr>
    <w:rPr>
      <w:rFonts w:ascii="Arial" w:hAnsi="Arial"/>
    </w:rPr>
  </w:style>
  <w:style w:type="paragraph" w:styleId="Zarkazkladnhotextu2">
    <w:name w:val="Body Text Indent 2"/>
    <w:basedOn w:val="Normlny"/>
    <w:link w:val="Zarkazkladnhotextu2Char"/>
    <w:rsid w:val="00DD13B4"/>
    <w:pPr>
      <w:ind w:left="426" w:hanging="426"/>
    </w:pPr>
    <w:rPr>
      <w:rFonts w:ascii="Arial" w:hAnsi="Arial"/>
    </w:rPr>
  </w:style>
  <w:style w:type="paragraph" w:styleId="Zarkazkladnhotextu3">
    <w:name w:val="Body Text Indent 3"/>
    <w:basedOn w:val="Normlny"/>
    <w:link w:val="Zarkazkladnhotextu3Char"/>
    <w:rsid w:val="00DD13B4"/>
    <w:pPr>
      <w:ind w:left="567" w:hanging="141"/>
    </w:pPr>
    <w:rPr>
      <w:rFonts w:ascii="Arial" w:hAnsi="Arial"/>
    </w:rPr>
  </w:style>
  <w:style w:type="paragraph" w:styleId="Hlavika">
    <w:name w:val="header"/>
    <w:basedOn w:val="Normlny"/>
    <w:rsid w:val="00DD13B4"/>
    <w:pPr>
      <w:tabs>
        <w:tab w:val="center" w:pos="4536"/>
        <w:tab w:val="right" w:pos="9072"/>
      </w:tabs>
    </w:pPr>
  </w:style>
  <w:style w:type="character" w:customStyle="1" w:styleId="Nadpis9Char">
    <w:name w:val="Nadpis 9 Char"/>
    <w:link w:val="Nadpis9"/>
    <w:rsid w:val="00762C19"/>
    <w:rPr>
      <w:rFonts w:ascii="Arial" w:hAnsi="Arial"/>
      <w:b/>
      <w:lang w:eastAsia="en-US"/>
    </w:rPr>
  </w:style>
  <w:style w:type="character" w:customStyle="1" w:styleId="Zarkazkladnhotextu2Char">
    <w:name w:val="Zarážka základného textu 2 Char"/>
    <w:link w:val="Zarkazkladnhotextu2"/>
    <w:rsid w:val="005631D3"/>
    <w:rPr>
      <w:rFonts w:ascii="Arial" w:hAnsi="Arial"/>
      <w:lang w:eastAsia="en-US"/>
    </w:rPr>
  </w:style>
  <w:style w:type="character" w:customStyle="1" w:styleId="Zarkazkladnhotextu3Char">
    <w:name w:val="Zarážka základného textu 3 Char"/>
    <w:link w:val="Zarkazkladnhotextu3"/>
    <w:rsid w:val="005631D3"/>
    <w:rPr>
      <w:rFonts w:ascii="Arial" w:hAnsi="Arial"/>
      <w:lang w:eastAsia="en-US"/>
    </w:rPr>
  </w:style>
  <w:style w:type="paragraph" w:styleId="Odsekzoznamu">
    <w:name w:val="List Paragraph"/>
    <w:basedOn w:val="Normlny"/>
    <w:uiPriority w:val="34"/>
    <w:qFormat/>
    <w:rsid w:val="005631D3"/>
    <w:pPr>
      <w:ind w:left="708"/>
    </w:pPr>
  </w:style>
  <w:style w:type="character" w:styleId="Odkaznakomentr">
    <w:name w:val="annotation reference"/>
    <w:rsid w:val="00C272FB"/>
    <w:rPr>
      <w:sz w:val="16"/>
      <w:szCs w:val="16"/>
    </w:rPr>
  </w:style>
  <w:style w:type="paragraph" w:styleId="Textkomentra">
    <w:name w:val="annotation text"/>
    <w:basedOn w:val="Normlny"/>
    <w:link w:val="TextkomentraChar"/>
    <w:rsid w:val="00C272FB"/>
    <w:rPr>
      <w:bCs/>
      <w:lang w:eastAsia="sk-SK"/>
    </w:rPr>
  </w:style>
  <w:style w:type="character" w:customStyle="1" w:styleId="TextkomentraChar">
    <w:name w:val="Text komentára Char"/>
    <w:basedOn w:val="Predvolenpsmoodseku"/>
    <w:link w:val="Textkomentra"/>
    <w:rsid w:val="00C272FB"/>
    <w:rPr>
      <w:bCs/>
    </w:rPr>
  </w:style>
  <w:style w:type="paragraph" w:styleId="Textbubliny">
    <w:name w:val="Balloon Text"/>
    <w:basedOn w:val="Normlny"/>
    <w:link w:val="TextbublinyChar"/>
    <w:rsid w:val="00C272FB"/>
    <w:rPr>
      <w:rFonts w:ascii="Tahoma" w:hAnsi="Tahoma" w:cs="Tahoma"/>
      <w:sz w:val="16"/>
      <w:szCs w:val="16"/>
    </w:rPr>
  </w:style>
  <w:style w:type="character" w:customStyle="1" w:styleId="TextbublinyChar">
    <w:name w:val="Text bubliny Char"/>
    <w:basedOn w:val="Predvolenpsmoodseku"/>
    <w:link w:val="Textbubliny"/>
    <w:rsid w:val="00C272FB"/>
    <w:rPr>
      <w:rFonts w:ascii="Tahoma" w:hAnsi="Tahoma" w:cs="Tahoma"/>
      <w:sz w:val="16"/>
      <w:szCs w:val="16"/>
      <w:lang w:eastAsia="en-US"/>
    </w:rPr>
  </w:style>
  <w:style w:type="character" w:customStyle="1" w:styleId="PtaChar">
    <w:name w:val="Päta Char"/>
    <w:basedOn w:val="Predvolenpsmoodseku"/>
    <w:link w:val="Pta"/>
    <w:uiPriority w:val="99"/>
    <w:rsid w:val="008F0925"/>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DD13B4"/>
    <w:rPr>
      <w:lang w:eastAsia="en-US"/>
    </w:rPr>
  </w:style>
  <w:style w:type="paragraph" w:styleId="Nadpis1">
    <w:name w:val="heading 1"/>
    <w:basedOn w:val="Normlny"/>
    <w:next w:val="Normlny"/>
    <w:qFormat/>
    <w:rsid w:val="00DD13B4"/>
    <w:pPr>
      <w:keepNext/>
      <w:outlineLvl w:val="0"/>
    </w:pPr>
    <w:rPr>
      <w:b/>
      <w:sz w:val="24"/>
    </w:rPr>
  </w:style>
  <w:style w:type="paragraph" w:styleId="Nadpis3">
    <w:name w:val="heading 3"/>
    <w:basedOn w:val="Normlny"/>
    <w:next w:val="Normlny"/>
    <w:qFormat/>
    <w:rsid w:val="00DD13B4"/>
    <w:pPr>
      <w:keepNext/>
      <w:outlineLvl w:val="2"/>
    </w:pPr>
    <w:rPr>
      <w:b/>
      <w:sz w:val="28"/>
    </w:rPr>
  </w:style>
  <w:style w:type="paragraph" w:styleId="Nadpis8">
    <w:name w:val="heading 8"/>
    <w:basedOn w:val="Normlny"/>
    <w:next w:val="Normlny"/>
    <w:qFormat/>
    <w:rsid w:val="00DD13B4"/>
    <w:pPr>
      <w:keepNext/>
      <w:jc w:val="center"/>
      <w:outlineLvl w:val="7"/>
    </w:pPr>
    <w:rPr>
      <w:rFonts w:ascii="Arial" w:hAnsi="Arial"/>
      <w:b/>
      <w:sz w:val="28"/>
    </w:rPr>
  </w:style>
  <w:style w:type="paragraph" w:styleId="Nadpis9">
    <w:name w:val="heading 9"/>
    <w:basedOn w:val="Normlny"/>
    <w:next w:val="Normlny"/>
    <w:link w:val="Nadpis9Char"/>
    <w:qFormat/>
    <w:rsid w:val="00DD13B4"/>
    <w:pPr>
      <w:keepNext/>
      <w:jc w:val="center"/>
      <w:outlineLvl w:val="8"/>
    </w:pPr>
    <w:rPr>
      <w:rFonts w:ascii="Arial" w:hAnsi="Arial"/>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DD13B4"/>
    <w:rPr>
      <w:b/>
      <w:sz w:val="24"/>
    </w:rPr>
  </w:style>
  <w:style w:type="paragraph" w:styleId="Pta">
    <w:name w:val="footer"/>
    <w:basedOn w:val="Normlny"/>
    <w:rsid w:val="00DD13B4"/>
    <w:pPr>
      <w:tabs>
        <w:tab w:val="center" w:pos="4536"/>
        <w:tab w:val="right" w:pos="9072"/>
      </w:tabs>
    </w:pPr>
  </w:style>
  <w:style w:type="character" w:styleId="slostrany">
    <w:name w:val="page number"/>
    <w:basedOn w:val="Predvolenpsmoodseku"/>
    <w:rsid w:val="00DD13B4"/>
  </w:style>
  <w:style w:type="paragraph" w:styleId="Zkladntext2">
    <w:name w:val="Body Text 2"/>
    <w:basedOn w:val="Normlny"/>
    <w:rsid w:val="00DD13B4"/>
    <w:pPr>
      <w:jc w:val="both"/>
    </w:pPr>
    <w:rPr>
      <w:b/>
      <w:sz w:val="32"/>
    </w:rPr>
  </w:style>
  <w:style w:type="paragraph" w:styleId="Zarkazkladnhotextu">
    <w:name w:val="Body Text Indent"/>
    <w:basedOn w:val="Normlny"/>
    <w:rsid w:val="00DD13B4"/>
    <w:pPr>
      <w:ind w:left="284" w:hanging="284"/>
    </w:pPr>
    <w:rPr>
      <w:rFonts w:ascii="Arial" w:hAnsi="Arial"/>
    </w:rPr>
  </w:style>
  <w:style w:type="paragraph" w:styleId="Zarkazkladnhotextu2">
    <w:name w:val="Body Text Indent 2"/>
    <w:basedOn w:val="Normlny"/>
    <w:link w:val="Zarkazkladnhotextu2Char"/>
    <w:rsid w:val="00DD13B4"/>
    <w:pPr>
      <w:ind w:left="426" w:hanging="426"/>
    </w:pPr>
    <w:rPr>
      <w:rFonts w:ascii="Arial" w:hAnsi="Arial"/>
    </w:rPr>
  </w:style>
  <w:style w:type="paragraph" w:styleId="Zarkazkladnhotextu3">
    <w:name w:val="Body Text Indent 3"/>
    <w:basedOn w:val="Normlny"/>
    <w:link w:val="Zarkazkladnhotextu3Char"/>
    <w:rsid w:val="00DD13B4"/>
    <w:pPr>
      <w:ind w:left="567" w:hanging="141"/>
    </w:pPr>
    <w:rPr>
      <w:rFonts w:ascii="Arial" w:hAnsi="Arial"/>
    </w:rPr>
  </w:style>
  <w:style w:type="paragraph" w:styleId="Hlavika">
    <w:name w:val="header"/>
    <w:basedOn w:val="Normlny"/>
    <w:rsid w:val="00DD13B4"/>
    <w:pPr>
      <w:tabs>
        <w:tab w:val="center" w:pos="4536"/>
        <w:tab w:val="right" w:pos="9072"/>
      </w:tabs>
    </w:pPr>
  </w:style>
  <w:style w:type="character" w:customStyle="1" w:styleId="Nadpis9Char">
    <w:name w:val="Nadpis 9 Char"/>
    <w:link w:val="Nadpis9"/>
    <w:rsid w:val="00762C19"/>
    <w:rPr>
      <w:rFonts w:ascii="Arial" w:hAnsi="Arial"/>
      <w:b/>
      <w:lang w:eastAsia="en-US"/>
    </w:rPr>
  </w:style>
  <w:style w:type="character" w:customStyle="1" w:styleId="Zarkazkladnhotextu2Char">
    <w:name w:val="Zarážka základného textu 2 Char"/>
    <w:link w:val="Zarkazkladnhotextu2"/>
    <w:rsid w:val="005631D3"/>
    <w:rPr>
      <w:rFonts w:ascii="Arial" w:hAnsi="Arial"/>
      <w:lang w:eastAsia="en-US"/>
    </w:rPr>
  </w:style>
  <w:style w:type="character" w:customStyle="1" w:styleId="Zarkazkladnhotextu3Char">
    <w:name w:val="Zarážka základného textu 3 Char"/>
    <w:link w:val="Zarkazkladnhotextu3"/>
    <w:rsid w:val="005631D3"/>
    <w:rPr>
      <w:rFonts w:ascii="Arial" w:hAnsi="Arial"/>
      <w:lang w:eastAsia="en-US"/>
    </w:rPr>
  </w:style>
  <w:style w:type="paragraph" w:styleId="Odsekzoznamu">
    <w:name w:val="List Paragraph"/>
    <w:basedOn w:val="Normlny"/>
    <w:uiPriority w:val="34"/>
    <w:qFormat/>
    <w:rsid w:val="005631D3"/>
    <w:pPr>
      <w:ind w:left="708"/>
    </w:pPr>
  </w:style>
  <w:style w:type="character" w:styleId="Odkaznakomentr">
    <w:name w:val="annotation reference"/>
    <w:rsid w:val="00C272FB"/>
    <w:rPr>
      <w:sz w:val="16"/>
      <w:szCs w:val="16"/>
    </w:rPr>
  </w:style>
  <w:style w:type="paragraph" w:styleId="Textkomentra">
    <w:name w:val="annotation text"/>
    <w:basedOn w:val="Normlny"/>
    <w:link w:val="TextkomentraChar"/>
    <w:rsid w:val="00C272FB"/>
    <w:rPr>
      <w:bCs/>
      <w:lang w:eastAsia="sk-SK"/>
    </w:rPr>
  </w:style>
  <w:style w:type="character" w:customStyle="1" w:styleId="TextkomentraChar">
    <w:name w:val="Text komentára Char"/>
    <w:basedOn w:val="Predvolenpsmoodseku"/>
    <w:link w:val="Textkomentra"/>
    <w:rsid w:val="00C272FB"/>
    <w:rPr>
      <w:bCs/>
    </w:rPr>
  </w:style>
  <w:style w:type="paragraph" w:styleId="Textbubliny">
    <w:name w:val="Balloon Text"/>
    <w:basedOn w:val="Normlny"/>
    <w:link w:val="TextbublinyChar"/>
    <w:rsid w:val="00C272FB"/>
    <w:rPr>
      <w:rFonts w:ascii="Tahoma" w:hAnsi="Tahoma" w:cs="Tahoma"/>
      <w:sz w:val="16"/>
      <w:szCs w:val="16"/>
    </w:rPr>
  </w:style>
  <w:style w:type="character" w:customStyle="1" w:styleId="TextbublinyChar">
    <w:name w:val="Text bubliny Char"/>
    <w:basedOn w:val="Predvolenpsmoodseku"/>
    <w:link w:val="Textbubliny"/>
    <w:rsid w:val="00C272F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91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4230</Words>
  <Characters>24113</Characters>
  <Application>Microsoft Office Word</Application>
  <DocSecurity>0</DocSecurity>
  <Lines>200</Lines>
  <Paragraphs>56</Paragraphs>
  <ScaleCrop>false</ScaleCrop>
  <Company/>
  <LinksUpToDate>false</LinksUpToDate>
  <CharactersWithSpaces>28287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2015-03-06T10:56:00Z</dcterms:created>
  <dcterms:modified xsi:type="dcterms:W3CDTF">2015-03-06T10:57:00Z</dcterms:modified>
</cp:coreProperties>
</file>